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56FE" w14:textId="6D625202" w:rsidR="004244F8" w:rsidRDefault="00FD69E5" w:rsidP="00153C4B">
      <w:pPr>
        <w:pStyle w:val="Rubrik1"/>
      </w:pPr>
      <w:r>
        <w:t>Justeringar</w:t>
      </w:r>
      <w:r w:rsidR="00153C4B">
        <w:t xml:space="preserve"> i Aveny </w:t>
      </w:r>
      <w:r>
        <w:t>för</w:t>
      </w:r>
      <w:r w:rsidR="00153C4B">
        <w:t xml:space="preserve"> inomkyrklig fakturering</w:t>
      </w:r>
      <w:r>
        <w:t xml:space="preserve"> 2022-01-01</w:t>
      </w:r>
    </w:p>
    <w:p w14:paraId="77F7DC06" w14:textId="7AC0BC5A" w:rsidR="00153C4B" w:rsidRDefault="00153C4B" w:rsidP="00153C4B"/>
    <w:p w14:paraId="4F06B15F" w14:textId="799351F3" w:rsidR="00153C4B" w:rsidRDefault="00153C4B" w:rsidP="00153C4B">
      <w:r>
        <w:t xml:space="preserve">Utifrån domen i Högsta förvaltningsdomstolen som klargjorde att </w:t>
      </w:r>
      <w:r w:rsidR="00CA4BEE">
        <w:t>tillhandahållanden inom trossamfundet Svenska kyrkan inte innebär ett ömsesidigt utbyte av prestationer mellan självständiga parter och att dessa tillhandahållanden därför inte ska mervärdesbeskattas har för</w:t>
      </w:r>
      <w:r w:rsidR="00D97E31">
        <w:t>ändringar</w:t>
      </w:r>
      <w:r w:rsidR="00CA4BEE">
        <w:t xml:space="preserve"> i </w:t>
      </w:r>
      <w:r w:rsidR="00CF662A">
        <w:t xml:space="preserve">Avenys </w:t>
      </w:r>
      <w:r w:rsidR="00CA4BEE">
        <w:t xml:space="preserve">systemstöd för att separera fakturor med moms från de utan moms tagits fram. </w:t>
      </w:r>
      <w:r w:rsidR="00276098">
        <w:t>För att hindra att fakturering med moms sker i faktureringsgrupper för KOB justeras även inställningen på alla KOB-kunder</w:t>
      </w:r>
      <w:r w:rsidR="00DF367E">
        <w:t>.</w:t>
      </w:r>
      <w:r w:rsidR="00F11426">
        <w:t xml:space="preserve"> Korrigeringar av </w:t>
      </w:r>
      <w:r w:rsidR="00DF367E">
        <w:t xml:space="preserve">KOB-order med </w:t>
      </w:r>
      <w:r w:rsidR="00F11426">
        <w:t>moms styrs om till en egen faktureringsgrupp och i de övriga faktureringsgrupperna för KOB hindras order med moms.</w:t>
      </w:r>
      <w:r w:rsidR="00DF367E">
        <w:t xml:space="preserve"> I systemförändringarna ingår även visst stöd för de korrigeringar som behövs.</w:t>
      </w:r>
    </w:p>
    <w:p w14:paraId="6195DB21" w14:textId="40AF2C0D" w:rsidR="00992C7C" w:rsidRDefault="00992C7C" w:rsidP="00153C4B">
      <w:r>
        <w:t>Läs mer om bakgrunden i informationsdokument och FAQ på intranätet:</w:t>
      </w:r>
      <w:r w:rsidR="00F27FA0">
        <w:t xml:space="preserve"> </w:t>
      </w:r>
      <w:hyperlink r:id="rId5" w:history="1">
        <w:r w:rsidRPr="0093033F">
          <w:rPr>
            <w:rStyle w:val="Hyperlnk"/>
          </w:rPr>
          <w:t>https://internwww.svenskakyrkan.se/Ekonomi/skatt</w:t>
        </w:r>
      </w:hyperlink>
    </w:p>
    <w:p w14:paraId="067EF389" w14:textId="4317C81F" w:rsidR="00F27FA0" w:rsidRPr="00D5467A" w:rsidRDefault="00E53F47" w:rsidP="00153C4B">
      <w:pPr>
        <w:rPr>
          <w:b/>
          <w:bCs/>
          <w:color w:val="FF0000"/>
        </w:rPr>
      </w:pPr>
      <w:r w:rsidRPr="00E53F47">
        <w:rPr>
          <w:b/>
          <w:bCs/>
        </w:rPr>
        <w:t>------------------------------------------------------------------------------------------------------------------------------</w:t>
      </w:r>
    </w:p>
    <w:p w14:paraId="2423981B" w14:textId="75F86831" w:rsidR="003A2C09" w:rsidRPr="00393D2F" w:rsidRDefault="003A2C09" w:rsidP="00D5571A">
      <w:pPr>
        <w:pStyle w:val="Rubrik2"/>
        <w:rPr>
          <w:b/>
          <w:bCs/>
          <w:u w:val="single"/>
        </w:rPr>
      </w:pPr>
      <w:r w:rsidRPr="00393D2F">
        <w:rPr>
          <w:b/>
          <w:bCs/>
          <w:u w:val="single"/>
        </w:rPr>
        <w:t xml:space="preserve">Följande förändringar kommer till alla </w:t>
      </w:r>
      <w:r w:rsidR="00D97E31">
        <w:rPr>
          <w:b/>
          <w:bCs/>
          <w:u w:val="single"/>
        </w:rPr>
        <w:t>Aveny-</w:t>
      </w:r>
      <w:r w:rsidRPr="00393D2F">
        <w:rPr>
          <w:b/>
          <w:bCs/>
          <w:u w:val="single"/>
        </w:rPr>
        <w:t>kunder vid årets början 2022</w:t>
      </w:r>
      <w:r w:rsidR="00026406">
        <w:rPr>
          <w:b/>
          <w:bCs/>
          <w:u w:val="single"/>
        </w:rPr>
        <w:t>-01-01</w:t>
      </w:r>
      <w:r w:rsidR="00393D2F">
        <w:rPr>
          <w:b/>
          <w:bCs/>
          <w:u w:val="single"/>
        </w:rPr>
        <w:t>:</w:t>
      </w:r>
    </w:p>
    <w:p w14:paraId="10251CA3" w14:textId="499A8F1A" w:rsidR="00D97E31" w:rsidRDefault="00D97E31" w:rsidP="006818CE">
      <w:pPr>
        <w:pStyle w:val="Rubrik3"/>
        <w:numPr>
          <w:ilvl w:val="0"/>
          <w:numId w:val="1"/>
        </w:numPr>
        <w:rPr>
          <w:b/>
          <w:bCs/>
          <w:color w:val="2F5496" w:themeColor="accent1" w:themeShade="BF"/>
          <w:sz w:val="22"/>
          <w:szCs w:val="22"/>
        </w:rPr>
      </w:pPr>
      <w:r>
        <w:rPr>
          <w:b/>
          <w:bCs/>
          <w:color w:val="2F5496" w:themeColor="accent1" w:themeShade="BF"/>
          <w:sz w:val="22"/>
          <w:szCs w:val="22"/>
        </w:rPr>
        <w:t>Eventuellt borttagna nummerserier för faktureringsgrupper KOB</w:t>
      </w:r>
    </w:p>
    <w:p w14:paraId="04089C7F" w14:textId="74887C15" w:rsidR="0019397D" w:rsidRPr="00A64D18" w:rsidRDefault="00D97E31" w:rsidP="0018778D">
      <w:pPr>
        <w:rPr>
          <w:i/>
          <w:iCs/>
          <w:sz w:val="18"/>
          <w:szCs w:val="18"/>
        </w:rPr>
      </w:pPr>
      <w:r>
        <w:t>Om ni t</w:t>
      </w:r>
      <w:r w:rsidR="00FB6F8A">
        <w:t xml:space="preserve">idigare har </w:t>
      </w:r>
      <w:r>
        <w:t xml:space="preserve">haft samma </w:t>
      </w:r>
      <w:r w:rsidR="0054227A">
        <w:t>journal</w:t>
      </w:r>
      <w:r>
        <w:t>-</w:t>
      </w:r>
      <w:r w:rsidR="0054227A">
        <w:t xml:space="preserve"> och verifikationsnummer</w:t>
      </w:r>
      <w:r>
        <w:t>serier för faktureringsgrupper till KOB</w:t>
      </w:r>
      <w:r w:rsidR="0054227A">
        <w:t xml:space="preserve"> som motsvarande faktureringsgrupper utanför KOB</w:t>
      </w:r>
      <w:r>
        <w:t xml:space="preserve"> kommer nummerserierna att tas bort från faktureringsgrupperna till KOB</w:t>
      </w:r>
      <w:r w:rsidR="0054227A">
        <w:t>.</w:t>
      </w:r>
      <w:r>
        <w:t xml:space="preserve"> </w:t>
      </w:r>
      <w:r w:rsidR="0054227A">
        <w:t xml:space="preserve"> </w:t>
      </w:r>
      <w:r>
        <w:t>Ni behöver då lägga upp nya nummerserier</w:t>
      </w:r>
      <w:r w:rsidR="00A64D18">
        <w:t>*</w:t>
      </w:r>
      <w:r>
        <w:t xml:space="preserve"> som är separata från de utanför KOB. På så sätt får</w:t>
      </w:r>
      <w:r w:rsidR="0054227A">
        <w:t xml:space="preserve"> faktureringsgrupperna för KOB egna nummerserier </w:t>
      </w:r>
      <w:r>
        <w:t xml:space="preserve">och då </w:t>
      </w:r>
      <w:r w:rsidR="0054227A">
        <w:t xml:space="preserve">uppfylls kraven på separata nummerserier för kunder med moms, </w:t>
      </w:r>
      <w:r>
        <w:t xml:space="preserve">eftersom </w:t>
      </w:r>
      <w:r w:rsidR="0054227A">
        <w:t>all denna fakturering ska ske i faktureringsgrupper utanför KOB.</w:t>
      </w:r>
      <w:r w:rsidR="00A64D18">
        <w:t xml:space="preserve"> </w:t>
      </w:r>
      <w:r w:rsidR="00A64D18" w:rsidRPr="00A64D18">
        <w:rPr>
          <w:i/>
          <w:iCs/>
          <w:sz w:val="18"/>
          <w:szCs w:val="18"/>
        </w:rPr>
        <w:t>(*Kontakta kundservice om ni behöver hjälp med nummerserier)</w:t>
      </w:r>
    </w:p>
    <w:p w14:paraId="07CC3840" w14:textId="2CA6549C" w:rsidR="007F555B" w:rsidRPr="00EB233E" w:rsidRDefault="007F555B" w:rsidP="007F555B">
      <w:pPr>
        <w:pStyle w:val="Rubrik3"/>
        <w:numPr>
          <w:ilvl w:val="0"/>
          <w:numId w:val="1"/>
        </w:numPr>
        <w:rPr>
          <w:b/>
          <w:bCs/>
          <w:color w:val="2F5496" w:themeColor="accent1" w:themeShade="BF"/>
          <w:sz w:val="22"/>
          <w:szCs w:val="22"/>
        </w:rPr>
      </w:pPr>
      <w:r w:rsidRPr="00EB233E">
        <w:rPr>
          <w:b/>
          <w:bCs/>
          <w:color w:val="2F5496" w:themeColor="accent1" w:themeShade="BF"/>
          <w:sz w:val="22"/>
          <w:szCs w:val="22"/>
        </w:rPr>
        <w:t>Momsmarkering tas bort från alla KOB-kunder och från mallkunden för KOB</w:t>
      </w:r>
    </w:p>
    <w:p w14:paraId="75A2ABCD" w14:textId="77BBC7FF" w:rsidR="0023229B" w:rsidRDefault="0023229B" w:rsidP="0023229B">
      <w:r>
        <w:t xml:space="preserve">Nya KOB-kunder läggs upp utifrån en mallkund. Mallkunden för KOB-kunder har tidigare haft rutan för Moms </w:t>
      </w:r>
      <w:proofErr w:type="spellStart"/>
      <w:r>
        <w:t>ibockad</w:t>
      </w:r>
      <w:proofErr w:type="spellEnd"/>
      <w:r>
        <w:t>. Efter 2022-01-01 kommer mallkunden ej att ha moms markerad. Således kommer nya KOB-kunder ej att få moms-markering.</w:t>
      </w:r>
    </w:p>
    <w:p w14:paraId="79F48A74" w14:textId="202A9E6B" w:rsidR="0023229B" w:rsidRDefault="0023229B" w:rsidP="0023229B">
      <w:r>
        <w:rPr>
          <w:noProof/>
        </w:rPr>
        <w:drawing>
          <wp:inline distT="0" distB="0" distL="0" distR="0" wp14:anchorId="1E0C2964" wp14:editId="1EDBAE9B">
            <wp:extent cx="3783600" cy="232920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83600" cy="2329200"/>
                    </a:xfrm>
                    <a:prstGeom prst="rect">
                      <a:avLst/>
                    </a:prstGeom>
                  </pic:spPr>
                </pic:pic>
              </a:graphicData>
            </a:graphic>
          </wp:inline>
        </w:drawing>
      </w:r>
    </w:p>
    <w:p w14:paraId="17043AD4" w14:textId="77777777" w:rsidR="00C375AD" w:rsidRDefault="00C375AD">
      <w:r>
        <w:br w:type="page"/>
      </w:r>
    </w:p>
    <w:p w14:paraId="51155FE8" w14:textId="3B751DC7" w:rsidR="0023229B" w:rsidRDefault="0023229B" w:rsidP="0023229B">
      <w:r>
        <w:lastRenderedPageBreak/>
        <w:t xml:space="preserve">För att de redan skapade </w:t>
      </w:r>
      <w:r w:rsidR="008A7EB8">
        <w:t>KOB-</w:t>
      </w:r>
      <w:r>
        <w:t>kunderna också ska skyddas från att faktureras med moms tas markeringen även bort på dessa.</w:t>
      </w:r>
    </w:p>
    <w:p w14:paraId="6A5F2D41" w14:textId="1BBE2980" w:rsidR="008A7EB8" w:rsidRDefault="008A7EB8" w:rsidP="0023229B">
      <w:r>
        <w:rPr>
          <w:noProof/>
        </w:rPr>
        <w:drawing>
          <wp:inline distT="0" distB="0" distL="0" distR="0" wp14:anchorId="694AC6C0" wp14:editId="7CFBCDA9">
            <wp:extent cx="4161600" cy="24444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1600" cy="2444400"/>
                    </a:xfrm>
                    <a:prstGeom prst="rect">
                      <a:avLst/>
                    </a:prstGeom>
                  </pic:spPr>
                </pic:pic>
              </a:graphicData>
            </a:graphic>
          </wp:inline>
        </w:drawing>
      </w:r>
    </w:p>
    <w:p w14:paraId="0EEF92FC" w14:textId="17E6903C" w:rsidR="00A04654" w:rsidRPr="00FB6F8A" w:rsidRDefault="00A04654" w:rsidP="00393D2F">
      <w:pPr>
        <w:pStyle w:val="Rubrik3"/>
        <w:rPr>
          <w:b/>
          <w:bCs/>
          <w:sz w:val="22"/>
          <w:szCs w:val="22"/>
        </w:rPr>
      </w:pPr>
    </w:p>
    <w:p w14:paraId="77D15764" w14:textId="4B06D1F6" w:rsidR="00D13C75" w:rsidRPr="00EB233E" w:rsidRDefault="00A04654" w:rsidP="00D13C75">
      <w:pPr>
        <w:pStyle w:val="Rubrik3"/>
        <w:numPr>
          <w:ilvl w:val="0"/>
          <w:numId w:val="1"/>
        </w:numPr>
        <w:rPr>
          <w:b/>
          <w:bCs/>
          <w:color w:val="2F5496" w:themeColor="accent1" w:themeShade="BF"/>
          <w:sz w:val="22"/>
          <w:szCs w:val="22"/>
        </w:rPr>
      </w:pPr>
      <w:r w:rsidRPr="00EB233E">
        <w:rPr>
          <w:b/>
          <w:bCs/>
          <w:color w:val="2F5496" w:themeColor="accent1" w:themeShade="BF"/>
          <w:sz w:val="22"/>
          <w:szCs w:val="22"/>
        </w:rPr>
        <w:t>Ny faktureringsgrupp för korrigeringar av tidigare KOB-fakturor med moms</w:t>
      </w:r>
      <w:r w:rsidR="00D13C75" w:rsidRPr="00EB233E">
        <w:rPr>
          <w:b/>
          <w:bCs/>
          <w:color w:val="2F5496" w:themeColor="accent1" w:themeShade="BF"/>
          <w:sz w:val="22"/>
          <w:szCs w:val="22"/>
        </w:rPr>
        <w:t xml:space="preserve"> </w:t>
      </w:r>
    </w:p>
    <w:p w14:paraId="5FB1A75A" w14:textId="1851A133" w:rsidR="00026406" w:rsidRPr="00026406" w:rsidRDefault="00026406" w:rsidP="00026406">
      <w:r>
        <w:t xml:space="preserve">För att inte blanda in de få KOB-fakturor med moms som behövs för att rätta tidigare felaktiga fakturor läggs en ny faktureringsgrupp till enbart för detta syfte.  </w:t>
      </w:r>
      <w:r w:rsidR="00B259FF">
        <w:t>Komplettera med artikelgrupper och nummerserier för att det ska fungera att använda faktureringsgruppen</w:t>
      </w:r>
      <w:r w:rsidR="00C375AD">
        <w:t>*</w:t>
      </w:r>
      <w:r w:rsidR="00B259FF">
        <w:t>.</w:t>
      </w:r>
    </w:p>
    <w:tbl>
      <w:tblPr>
        <w:tblW w:w="8920" w:type="dxa"/>
        <w:tblCellMar>
          <w:left w:w="70" w:type="dxa"/>
          <w:right w:w="70" w:type="dxa"/>
        </w:tblCellMar>
        <w:tblLook w:val="04A0" w:firstRow="1" w:lastRow="0" w:firstColumn="1" w:lastColumn="0" w:noHBand="0" w:noVBand="1"/>
      </w:tblPr>
      <w:tblGrid>
        <w:gridCol w:w="2820"/>
        <w:gridCol w:w="2600"/>
        <w:gridCol w:w="1640"/>
        <w:gridCol w:w="1860"/>
      </w:tblGrid>
      <w:tr w:rsidR="00026406" w:rsidRPr="00026406" w14:paraId="1D4DDDFE" w14:textId="77777777" w:rsidTr="00026406">
        <w:trPr>
          <w:trHeight w:val="300"/>
        </w:trPr>
        <w:tc>
          <w:tcPr>
            <w:tcW w:w="2820" w:type="dxa"/>
            <w:tcBorders>
              <w:top w:val="single" w:sz="8" w:space="0" w:color="auto"/>
              <w:left w:val="single" w:sz="8" w:space="0" w:color="auto"/>
              <w:bottom w:val="single" w:sz="4" w:space="0" w:color="auto"/>
              <w:right w:val="single" w:sz="4" w:space="0" w:color="auto"/>
            </w:tcBorders>
            <w:shd w:val="clear" w:color="000000" w:fill="BF8F00"/>
            <w:noWrap/>
            <w:vAlign w:val="bottom"/>
            <w:hideMark/>
          </w:tcPr>
          <w:p w14:paraId="7782C2E5" w14:textId="77777777" w:rsidR="00026406" w:rsidRPr="00026406" w:rsidRDefault="00026406" w:rsidP="00026406">
            <w:pPr>
              <w:spacing w:after="0" w:line="240" w:lineRule="auto"/>
              <w:rPr>
                <w:rFonts w:ascii="Calibri" w:eastAsia="Times New Roman" w:hAnsi="Calibri" w:cs="Calibri"/>
                <w:color w:val="000000"/>
                <w:sz w:val="20"/>
                <w:szCs w:val="20"/>
                <w:lang w:eastAsia="sv-SE"/>
              </w:rPr>
            </w:pPr>
            <w:r w:rsidRPr="00026406">
              <w:rPr>
                <w:rFonts w:ascii="Calibri" w:eastAsia="Times New Roman" w:hAnsi="Calibri" w:cs="Calibri"/>
                <w:color w:val="000000"/>
                <w:sz w:val="20"/>
                <w:szCs w:val="20"/>
                <w:lang w:eastAsia="sv-SE"/>
              </w:rPr>
              <w:t> </w:t>
            </w:r>
          </w:p>
        </w:tc>
        <w:tc>
          <w:tcPr>
            <w:tcW w:w="6100" w:type="dxa"/>
            <w:gridSpan w:val="3"/>
            <w:tcBorders>
              <w:top w:val="single" w:sz="8" w:space="0" w:color="auto"/>
              <w:left w:val="nil"/>
              <w:bottom w:val="single" w:sz="4" w:space="0" w:color="auto"/>
              <w:right w:val="single" w:sz="8" w:space="0" w:color="000000"/>
            </w:tcBorders>
            <w:shd w:val="clear" w:color="000000" w:fill="BF8F00"/>
            <w:noWrap/>
            <w:vAlign w:val="bottom"/>
            <w:hideMark/>
          </w:tcPr>
          <w:p w14:paraId="6E7BC552" w14:textId="77777777" w:rsidR="00026406" w:rsidRPr="00026406" w:rsidRDefault="00026406" w:rsidP="00026406">
            <w:pPr>
              <w:spacing w:after="0" w:line="240" w:lineRule="auto"/>
              <w:jc w:val="center"/>
              <w:rPr>
                <w:rFonts w:ascii="Calibri" w:eastAsia="Times New Roman" w:hAnsi="Calibri" w:cs="Calibri"/>
                <w:b/>
                <w:bCs/>
                <w:color w:val="000000"/>
                <w:sz w:val="20"/>
                <w:szCs w:val="20"/>
                <w:lang w:eastAsia="sv-SE"/>
              </w:rPr>
            </w:pPr>
            <w:r w:rsidRPr="00026406">
              <w:rPr>
                <w:rFonts w:ascii="Calibri" w:eastAsia="Times New Roman" w:hAnsi="Calibri" w:cs="Calibri"/>
                <w:b/>
                <w:bCs/>
                <w:color w:val="000000"/>
                <w:sz w:val="20"/>
                <w:szCs w:val="20"/>
                <w:lang w:eastAsia="sv-SE"/>
              </w:rPr>
              <w:t>NY</w:t>
            </w:r>
          </w:p>
        </w:tc>
      </w:tr>
      <w:tr w:rsidR="00026406" w:rsidRPr="00026406" w14:paraId="588185C7" w14:textId="77777777" w:rsidTr="00026406">
        <w:trPr>
          <w:trHeight w:val="600"/>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4F4A0ED9" w14:textId="77777777" w:rsidR="00026406" w:rsidRPr="00026406" w:rsidRDefault="00026406" w:rsidP="00026406">
            <w:pPr>
              <w:spacing w:after="0" w:line="240" w:lineRule="auto"/>
              <w:rPr>
                <w:rFonts w:ascii="Calibri" w:eastAsia="Times New Roman" w:hAnsi="Calibri" w:cs="Calibri"/>
                <w:b/>
                <w:bCs/>
                <w:color w:val="000000"/>
                <w:sz w:val="20"/>
                <w:szCs w:val="20"/>
                <w:lang w:eastAsia="sv-SE"/>
              </w:rPr>
            </w:pPr>
            <w:r w:rsidRPr="00026406">
              <w:rPr>
                <w:rFonts w:ascii="Calibri" w:eastAsia="Times New Roman" w:hAnsi="Calibri" w:cs="Calibri"/>
                <w:b/>
                <w:bCs/>
                <w:color w:val="000000"/>
                <w:sz w:val="20"/>
                <w:szCs w:val="20"/>
                <w:lang w:eastAsia="sv-SE"/>
              </w:rPr>
              <w:t>Benämning Bokföringsgrupp</w:t>
            </w:r>
          </w:p>
        </w:tc>
        <w:tc>
          <w:tcPr>
            <w:tcW w:w="2600" w:type="dxa"/>
            <w:tcBorders>
              <w:top w:val="nil"/>
              <w:left w:val="nil"/>
              <w:bottom w:val="single" w:sz="4" w:space="0" w:color="auto"/>
              <w:right w:val="single" w:sz="4" w:space="0" w:color="auto"/>
            </w:tcBorders>
            <w:shd w:val="clear" w:color="000000" w:fill="FFF2CC"/>
            <w:vAlign w:val="bottom"/>
            <w:hideMark/>
          </w:tcPr>
          <w:p w14:paraId="67286FCC" w14:textId="77777777" w:rsidR="00026406" w:rsidRPr="00026406" w:rsidRDefault="00026406" w:rsidP="00026406">
            <w:pPr>
              <w:spacing w:after="0" w:line="240" w:lineRule="auto"/>
              <w:rPr>
                <w:rFonts w:ascii="Calibri" w:eastAsia="Times New Roman" w:hAnsi="Calibri" w:cs="Calibri"/>
                <w:b/>
                <w:bCs/>
                <w:color w:val="000000"/>
                <w:sz w:val="20"/>
                <w:szCs w:val="20"/>
                <w:lang w:eastAsia="sv-SE"/>
              </w:rPr>
            </w:pPr>
            <w:r w:rsidRPr="00026406">
              <w:rPr>
                <w:rFonts w:ascii="Calibri" w:eastAsia="Times New Roman" w:hAnsi="Calibri" w:cs="Calibri"/>
                <w:b/>
                <w:bCs/>
                <w:color w:val="000000"/>
                <w:sz w:val="20"/>
                <w:szCs w:val="20"/>
                <w:lang w:eastAsia="sv-SE"/>
              </w:rPr>
              <w:t>Benämning nummerserier</w:t>
            </w:r>
          </w:p>
        </w:tc>
        <w:tc>
          <w:tcPr>
            <w:tcW w:w="1640" w:type="dxa"/>
            <w:tcBorders>
              <w:top w:val="nil"/>
              <w:left w:val="nil"/>
              <w:bottom w:val="single" w:sz="4" w:space="0" w:color="auto"/>
              <w:right w:val="single" w:sz="4" w:space="0" w:color="auto"/>
            </w:tcBorders>
            <w:shd w:val="clear" w:color="000000" w:fill="FFF2CC"/>
            <w:vAlign w:val="bottom"/>
            <w:hideMark/>
          </w:tcPr>
          <w:p w14:paraId="1555E491" w14:textId="4686966A" w:rsidR="00026406" w:rsidRPr="00026406" w:rsidRDefault="00026406" w:rsidP="00026406">
            <w:pPr>
              <w:spacing w:after="0" w:line="240" w:lineRule="auto"/>
              <w:rPr>
                <w:rFonts w:ascii="Calibri" w:eastAsia="Times New Roman" w:hAnsi="Calibri" w:cs="Calibri"/>
                <w:b/>
                <w:bCs/>
                <w:color w:val="000000"/>
                <w:sz w:val="20"/>
                <w:szCs w:val="20"/>
                <w:lang w:eastAsia="sv-SE"/>
              </w:rPr>
            </w:pPr>
            <w:r w:rsidRPr="00026406">
              <w:rPr>
                <w:rFonts w:ascii="Calibri" w:eastAsia="Times New Roman" w:hAnsi="Calibri" w:cs="Calibri"/>
                <w:b/>
                <w:bCs/>
                <w:color w:val="000000"/>
                <w:sz w:val="20"/>
                <w:szCs w:val="20"/>
                <w:lang w:eastAsia="sv-SE"/>
              </w:rPr>
              <w:t>Journal-nummerserie</w:t>
            </w:r>
          </w:p>
        </w:tc>
        <w:tc>
          <w:tcPr>
            <w:tcW w:w="1860" w:type="dxa"/>
            <w:tcBorders>
              <w:top w:val="nil"/>
              <w:left w:val="nil"/>
              <w:bottom w:val="single" w:sz="4" w:space="0" w:color="auto"/>
              <w:right w:val="single" w:sz="8" w:space="0" w:color="auto"/>
            </w:tcBorders>
            <w:shd w:val="clear" w:color="000000" w:fill="FFF2CC"/>
            <w:vAlign w:val="bottom"/>
            <w:hideMark/>
          </w:tcPr>
          <w:p w14:paraId="1B2E4108" w14:textId="77777777" w:rsidR="00026406" w:rsidRPr="00026406" w:rsidRDefault="00026406" w:rsidP="00026406">
            <w:pPr>
              <w:spacing w:after="0" w:line="240" w:lineRule="auto"/>
              <w:rPr>
                <w:rFonts w:ascii="Calibri" w:eastAsia="Times New Roman" w:hAnsi="Calibri" w:cs="Calibri"/>
                <w:b/>
                <w:bCs/>
                <w:color w:val="000000"/>
                <w:sz w:val="20"/>
                <w:szCs w:val="20"/>
                <w:lang w:eastAsia="sv-SE"/>
              </w:rPr>
            </w:pPr>
            <w:r w:rsidRPr="00026406">
              <w:rPr>
                <w:rFonts w:ascii="Calibri" w:eastAsia="Times New Roman" w:hAnsi="Calibri" w:cs="Calibri"/>
                <w:b/>
                <w:bCs/>
                <w:color w:val="000000"/>
                <w:sz w:val="20"/>
                <w:szCs w:val="20"/>
                <w:lang w:eastAsia="sv-SE"/>
              </w:rPr>
              <w:t>Verifikations-nummerserie</w:t>
            </w:r>
          </w:p>
        </w:tc>
      </w:tr>
      <w:tr w:rsidR="00026406" w:rsidRPr="00026406" w14:paraId="136955A2" w14:textId="77777777" w:rsidTr="00B259FF">
        <w:trPr>
          <w:trHeight w:val="315"/>
        </w:trPr>
        <w:tc>
          <w:tcPr>
            <w:tcW w:w="2820" w:type="dxa"/>
            <w:tcBorders>
              <w:top w:val="nil"/>
              <w:left w:val="single" w:sz="8" w:space="0" w:color="auto"/>
              <w:bottom w:val="single" w:sz="8" w:space="0" w:color="auto"/>
              <w:right w:val="single" w:sz="4" w:space="0" w:color="auto"/>
            </w:tcBorders>
            <w:shd w:val="clear" w:color="auto" w:fill="auto"/>
            <w:noWrap/>
            <w:vAlign w:val="bottom"/>
            <w:hideMark/>
          </w:tcPr>
          <w:p w14:paraId="7BF61422" w14:textId="77777777" w:rsidR="00026406" w:rsidRPr="00026406" w:rsidRDefault="00026406" w:rsidP="00026406">
            <w:pPr>
              <w:spacing w:after="0" w:line="240" w:lineRule="auto"/>
              <w:rPr>
                <w:rFonts w:ascii="Calibri" w:eastAsia="Times New Roman" w:hAnsi="Calibri" w:cs="Calibri"/>
                <w:color w:val="000000"/>
                <w:sz w:val="20"/>
                <w:szCs w:val="20"/>
                <w:lang w:eastAsia="sv-SE"/>
              </w:rPr>
            </w:pPr>
            <w:r w:rsidRPr="00026406">
              <w:rPr>
                <w:rFonts w:ascii="Calibri" w:eastAsia="Times New Roman" w:hAnsi="Calibri" w:cs="Calibri"/>
                <w:color w:val="000000"/>
                <w:sz w:val="20"/>
                <w:szCs w:val="20"/>
                <w:lang w:eastAsia="sv-SE"/>
              </w:rPr>
              <w:t>Fakturor, Korrigering KOB</w:t>
            </w:r>
          </w:p>
        </w:tc>
        <w:tc>
          <w:tcPr>
            <w:tcW w:w="2600" w:type="dxa"/>
            <w:tcBorders>
              <w:top w:val="nil"/>
              <w:left w:val="nil"/>
              <w:bottom w:val="single" w:sz="8" w:space="0" w:color="auto"/>
              <w:right w:val="single" w:sz="4" w:space="0" w:color="auto"/>
            </w:tcBorders>
            <w:shd w:val="clear" w:color="000000" w:fill="FFF2CC"/>
            <w:noWrap/>
            <w:vAlign w:val="bottom"/>
            <w:hideMark/>
          </w:tcPr>
          <w:p w14:paraId="2A6F4B52" w14:textId="77777777" w:rsidR="00026406" w:rsidRPr="00026406" w:rsidRDefault="00026406" w:rsidP="00026406">
            <w:pPr>
              <w:spacing w:after="0" w:line="240" w:lineRule="auto"/>
              <w:rPr>
                <w:rFonts w:ascii="Calibri" w:eastAsia="Times New Roman" w:hAnsi="Calibri" w:cs="Calibri"/>
                <w:color w:val="000000"/>
                <w:sz w:val="20"/>
                <w:szCs w:val="20"/>
                <w:lang w:eastAsia="sv-SE"/>
              </w:rPr>
            </w:pPr>
            <w:r w:rsidRPr="00026406">
              <w:rPr>
                <w:rFonts w:ascii="Calibri" w:eastAsia="Times New Roman" w:hAnsi="Calibri" w:cs="Calibri"/>
                <w:color w:val="000000"/>
                <w:sz w:val="20"/>
                <w:szCs w:val="20"/>
                <w:lang w:eastAsia="sv-SE"/>
              </w:rPr>
              <w:t>Fakturor, Korrigering KOB</w:t>
            </w:r>
          </w:p>
        </w:tc>
        <w:tc>
          <w:tcPr>
            <w:tcW w:w="1640" w:type="dxa"/>
            <w:tcBorders>
              <w:top w:val="nil"/>
              <w:left w:val="nil"/>
              <w:bottom w:val="single" w:sz="8" w:space="0" w:color="auto"/>
              <w:right w:val="single" w:sz="4" w:space="0" w:color="auto"/>
            </w:tcBorders>
            <w:shd w:val="clear" w:color="000000" w:fill="FFF2CC"/>
            <w:noWrap/>
            <w:vAlign w:val="bottom"/>
          </w:tcPr>
          <w:p w14:paraId="0AA96315" w14:textId="4AC36F03" w:rsidR="00026406" w:rsidRPr="00026406" w:rsidRDefault="00026406" w:rsidP="00026406">
            <w:pPr>
              <w:spacing w:after="0" w:line="240" w:lineRule="auto"/>
              <w:rPr>
                <w:rFonts w:ascii="Calibri" w:eastAsia="Times New Roman" w:hAnsi="Calibri" w:cs="Calibri"/>
                <w:color w:val="000000"/>
                <w:sz w:val="20"/>
                <w:szCs w:val="20"/>
                <w:lang w:eastAsia="sv-SE"/>
              </w:rPr>
            </w:pPr>
          </w:p>
        </w:tc>
        <w:tc>
          <w:tcPr>
            <w:tcW w:w="1860" w:type="dxa"/>
            <w:tcBorders>
              <w:top w:val="nil"/>
              <w:left w:val="nil"/>
              <w:bottom w:val="single" w:sz="8" w:space="0" w:color="auto"/>
              <w:right w:val="single" w:sz="8" w:space="0" w:color="auto"/>
            </w:tcBorders>
            <w:shd w:val="clear" w:color="000000" w:fill="FFF2CC"/>
            <w:noWrap/>
            <w:vAlign w:val="bottom"/>
          </w:tcPr>
          <w:p w14:paraId="1F4ACB63" w14:textId="2F3CCE4F" w:rsidR="00026406" w:rsidRPr="00026406" w:rsidRDefault="00026406" w:rsidP="00026406">
            <w:pPr>
              <w:spacing w:after="0" w:line="240" w:lineRule="auto"/>
              <w:rPr>
                <w:rFonts w:ascii="Calibri" w:eastAsia="Times New Roman" w:hAnsi="Calibri" w:cs="Calibri"/>
                <w:color w:val="000000"/>
                <w:sz w:val="20"/>
                <w:szCs w:val="20"/>
                <w:lang w:eastAsia="sv-SE"/>
              </w:rPr>
            </w:pPr>
          </w:p>
        </w:tc>
      </w:tr>
    </w:tbl>
    <w:p w14:paraId="726ADDDA" w14:textId="002DF731" w:rsidR="00E46DFA" w:rsidRDefault="00C375AD" w:rsidP="00D2620B">
      <w:pPr>
        <w:rPr>
          <w:i/>
          <w:iCs/>
          <w:sz w:val="18"/>
          <w:szCs w:val="18"/>
        </w:rPr>
      </w:pPr>
      <w:r w:rsidRPr="00A64D18">
        <w:rPr>
          <w:i/>
          <w:iCs/>
          <w:sz w:val="18"/>
          <w:szCs w:val="18"/>
        </w:rPr>
        <w:t>(*Kontakta kundservice om ni behöver hjälp med nummerserier</w:t>
      </w:r>
      <w:r>
        <w:rPr>
          <w:i/>
          <w:iCs/>
          <w:sz w:val="18"/>
          <w:szCs w:val="18"/>
        </w:rPr>
        <w:t xml:space="preserve"> eller artikelgrupper</w:t>
      </w:r>
      <w:r w:rsidRPr="00A64D18">
        <w:rPr>
          <w:i/>
          <w:iCs/>
          <w:sz w:val="18"/>
          <w:szCs w:val="18"/>
        </w:rPr>
        <w:t>)</w:t>
      </w:r>
    </w:p>
    <w:p w14:paraId="7E70D03D" w14:textId="77777777" w:rsidR="006342E5" w:rsidRPr="006C21F8" w:rsidRDefault="006342E5" w:rsidP="00D2620B">
      <w:pPr>
        <w:rPr>
          <w:i/>
          <w:iCs/>
        </w:rPr>
      </w:pPr>
    </w:p>
    <w:p w14:paraId="01979699" w14:textId="2DB38367" w:rsidR="00E46DFA" w:rsidRPr="00EB233E" w:rsidRDefault="00E46DFA" w:rsidP="00E46DFA">
      <w:pPr>
        <w:pStyle w:val="Rubrik3"/>
        <w:numPr>
          <w:ilvl w:val="0"/>
          <w:numId w:val="1"/>
        </w:numPr>
        <w:rPr>
          <w:b/>
          <w:bCs/>
          <w:color w:val="2F5496" w:themeColor="accent1" w:themeShade="BF"/>
          <w:sz w:val="22"/>
          <w:szCs w:val="22"/>
        </w:rPr>
      </w:pPr>
      <w:r w:rsidRPr="00EB233E">
        <w:rPr>
          <w:b/>
          <w:bCs/>
          <w:color w:val="2F5496" w:themeColor="accent1" w:themeShade="BF"/>
          <w:sz w:val="22"/>
          <w:szCs w:val="22"/>
        </w:rPr>
        <w:t xml:space="preserve">Nytt </w:t>
      </w:r>
      <w:r w:rsidR="00B270C4" w:rsidRPr="00EB233E">
        <w:rPr>
          <w:b/>
          <w:bCs/>
          <w:color w:val="2F5496" w:themeColor="accent1" w:themeShade="BF"/>
          <w:sz w:val="22"/>
          <w:szCs w:val="22"/>
        </w:rPr>
        <w:t xml:space="preserve">gemensamt </w:t>
      </w:r>
      <w:r w:rsidRPr="00EB233E">
        <w:rPr>
          <w:b/>
          <w:bCs/>
          <w:color w:val="2F5496" w:themeColor="accent1" w:themeShade="BF"/>
          <w:sz w:val="22"/>
          <w:szCs w:val="22"/>
        </w:rPr>
        <w:t>urval för att identifiera tidigare KOB-fakturor med moms</w:t>
      </w:r>
    </w:p>
    <w:p w14:paraId="0389029F" w14:textId="1844A2B0" w:rsidR="00E46DFA" w:rsidRDefault="000B5D55" w:rsidP="00A04654">
      <w:r>
        <w:t xml:space="preserve">I rutin Kundfakturaanalys </w:t>
      </w:r>
      <w:r w:rsidR="00B270C4">
        <w:t xml:space="preserve">läggs ett nytt </w:t>
      </w:r>
      <w:r w:rsidR="00DD6685">
        <w:t xml:space="preserve">gemensamt </w:t>
      </w:r>
      <w:r w:rsidR="00B270C4">
        <w:t xml:space="preserve">urval till för </w:t>
      </w:r>
      <w:r w:rsidR="00DD6685">
        <w:t>”</w:t>
      </w:r>
      <w:r w:rsidR="00DD6685" w:rsidRPr="00DD6685">
        <w:rPr>
          <w:i/>
          <w:iCs/>
        </w:rPr>
        <w:t>KOB-fakturor med moms, ej krediterade</w:t>
      </w:r>
      <w:r w:rsidR="00DD6685">
        <w:t xml:space="preserve">”. </w:t>
      </w:r>
      <w:r w:rsidR="004C43A2">
        <w:t xml:space="preserve"> Urval på baskonto 2610-2635.</w:t>
      </w:r>
    </w:p>
    <w:p w14:paraId="50504098" w14:textId="740AE979" w:rsidR="00DD6685" w:rsidRDefault="00DD6685" w:rsidP="00A04654">
      <w:r>
        <w:rPr>
          <w:noProof/>
        </w:rPr>
        <w:drawing>
          <wp:inline distT="0" distB="0" distL="0" distR="0" wp14:anchorId="62C4C3B9" wp14:editId="4E73DDCD">
            <wp:extent cx="5760720" cy="2546350"/>
            <wp:effectExtent l="19050" t="19050" r="11430" b="2540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546350"/>
                    </a:xfrm>
                    <a:prstGeom prst="rect">
                      <a:avLst/>
                    </a:prstGeom>
                    <a:ln>
                      <a:solidFill>
                        <a:schemeClr val="bg1">
                          <a:lumMod val="50000"/>
                        </a:schemeClr>
                      </a:solidFill>
                    </a:ln>
                  </pic:spPr>
                </pic:pic>
              </a:graphicData>
            </a:graphic>
          </wp:inline>
        </w:drawing>
      </w:r>
    </w:p>
    <w:p w14:paraId="7643D050" w14:textId="7B2BE563" w:rsidR="00D34684" w:rsidRPr="00EB233E" w:rsidRDefault="00D34684" w:rsidP="00EB233E">
      <w:pPr>
        <w:pStyle w:val="Rubrik3"/>
        <w:numPr>
          <w:ilvl w:val="0"/>
          <w:numId w:val="1"/>
        </w:numPr>
        <w:rPr>
          <w:b/>
          <w:bCs/>
          <w:color w:val="2F5496" w:themeColor="accent1" w:themeShade="BF"/>
          <w:sz w:val="22"/>
          <w:szCs w:val="22"/>
        </w:rPr>
      </w:pPr>
      <w:r w:rsidRPr="00EB233E">
        <w:rPr>
          <w:b/>
          <w:bCs/>
          <w:color w:val="2F5496" w:themeColor="accent1" w:themeShade="BF"/>
          <w:sz w:val="22"/>
          <w:szCs w:val="22"/>
        </w:rPr>
        <w:lastRenderedPageBreak/>
        <w:t>Ny spärr</w:t>
      </w:r>
      <w:r w:rsidR="00CA2DD0" w:rsidRPr="00EB233E">
        <w:rPr>
          <w:b/>
          <w:bCs/>
          <w:color w:val="2F5496" w:themeColor="accent1" w:themeShade="BF"/>
          <w:sz w:val="22"/>
          <w:szCs w:val="22"/>
        </w:rPr>
        <w:t xml:space="preserve"> </w:t>
      </w:r>
      <w:r w:rsidR="007363AF" w:rsidRPr="00EB233E">
        <w:rPr>
          <w:b/>
          <w:bCs/>
          <w:color w:val="2F5496" w:themeColor="accent1" w:themeShade="BF"/>
          <w:sz w:val="22"/>
          <w:szCs w:val="22"/>
        </w:rPr>
        <w:t>mot</w:t>
      </w:r>
      <w:r w:rsidRPr="00EB233E">
        <w:rPr>
          <w:b/>
          <w:bCs/>
          <w:color w:val="2F5496" w:themeColor="accent1" w:themeShade="BF"/>
          <w:sz w:val="22"/>
          <w:szCs w:val="22"/>
        </w:rPr>
        <w:t xml:space="preserve"> att lägga till orderrader eller kopiera order som har moms</w:t>
      </w:r>
      <w:r w:rsidR="00CA2DD0" w:rsidRPr="00EB233E">
        <w:rPr>
          <w:b/>
          <w:bCs/>
          <w:color w:val="2F5496" w:themeColor="accent1" w:themeShade="BF"/>
          <w:sz w:val="22"/>
          <w:szCs w:val="22"/>
        </w:rPr>
        <w:t xml:space="preserve"> </w:t>
      </w:r>
      <w:r w:rsidR="00E119D3" w:rsidRPr="00EB233E">
        <w:rPr>
          <w:b/>
          <w:bCs/>
          <w:color w:val="2F5496" w:themeColor="accent1" w:themeShade="BF"/>
          <w:sz w:val="22"/>
          <w:szCs w:val="22"/>
        </w:rPr>
        <w:t xml:space="preserve">för </w:t>
      </w:r>
      <w:r w:rsidR="00CA2DD0" w:rsidRPr="00EB233E">
        <w:rPr>
          <w:b/>
          <w:bCs/>
          <w:color w:val="2F5496" w:themeColor="accent1" w:themeShade="BF"/>
          <w:sz w:val="22"/>
          <w:szCs w:val="22"/>
        </w:rPr>
        <w:t xml:space="preserve">faktureringsgrupper </w:t>
      </w:r>
      <w:r w:rsidR="00E119D3" w:rsidRPr="00EB233E">
        <w:rPr>
          <w:b/>
          <w:bCs/>
          <w:color w:val="2F5496" w:themeColor="accent1" w:themeShade="BF"/>
          <w:sz w:val="22"/>
          <w:szCs w:val="22"/>
        </w:rPr>
        <w:t>till</w:t>
      </w:r>
      <w:r w:rsidR="00CA2DD0" w:rsidRPr="00EB233E">
        <w:rPr>
          <w:b/>
          <w:bCs/>
          <w:color w:val="2F5496" w:themeColor="accent1" w:themeShade="BF"/>
          <w:sz w:val="22"/>
          <w:szCs w:val="22"/>
        </w:rPr>
        <w:t xml:space="preserve"> KOB</w:t>
      </w:r>
      <w:r w:rsidR="00AD559F" w:rsidRPr="00EB233E">
        <w:rPr>
          <w:b/>
          <w:bCs/>
          <w:color w:val="2F5496" w:themeColor="accent1" w:themeShade="BF"/>
          <w:sz w:val="22"/>
          <w:szCs w:val="22"/>
        </w:rPr>
        <w:t>*</w:t>
      </w:r>
    </w:p>
    <w:p w14:paraId="4D939845" w14:textId="77777777" w:rsidR="00147C94" w:rsidRDefault="007363AF" w:rsidP="00D34684">
      <w:r w:rsidRPr="007363AF">
        <w:t xml:space="preserve">Ny spärr i rutin </w:t>
      </w:r>
      <w:r w:rsidRPr="007363AF">
        <w:rPr>
          <w:i/>
          <w:iCs/>
        </w:rPr>
        <w:t>Order</w:t>
      </w:r>
      <w:r w:rsidRPr="007363AF">
        <w:t xml:space="preserve"> och </w:t>
      </w:r>
      <w:r w:rsidRPr="007363AF">
        <w:rPr>
          <w:i/>
          <w:iCs/>
        </w:rPr>
        <w:t>Kreditorder</w:t>
      </w:r>
      <w:r w:rsidRPr="007363AF">
        <w:t>, om en faktureringsgrupp för KOB används, för att lägga till orderrader eller kopiera order som har moms</w:t>
      </w:r>
      <w:r>
        <w:t xml:space="preserve">. </w:t>
      </w:r>
      <w:r w:rsidR="00D34684">
        <w:t xml:space="preserve">När nya fakturor ska skapas till KOB-kunder i de faktureringsgrupper som gäller för KOB kan orderrader med artiklar läggas upp manuellt eller så kan en order kopieras. Om en orderrad läggs till med en artikel som har moms kommer systemet att spärra detta från att sparas. </w:t>
      </w:r>
      <w:r w:rsidR="00DA3357">
        <w:t>Detsamma gäller om en order med moms kopieras så kommer det ej att gå att spara.</w:t>
      </w:r>
      <w:r w:rsidR="00AD559F">
        <w:t xml:space="preserve"> </w:t>
      </w:r>
    </w:p>
    <w:p w14:paraId="2C9AB601" w14:textId="017B1597" w:rsidR="00D34684" w:rsidRPr="00147C94" w:rsidRDefault="00AD559F" w:rsidP="00D34684">
      <w:r w:rsidRPr="00147C94">
        <w:t xml:space="preserve">*OBS, detta gäller ej den nya faktureringsgruppen </w:t>
      </w:r>
      <w:r w:rsidRPr="00147C94">
        <w:rPr>
          <w:i/>
          <w:iCs/>
        </w:rPr>
        <w:t>Fakturor, Korrigering KOB</w:t>
      </w:r>
    </w:p>
    <w:p w14:paraId="1F6A9087" w14:textId="77777777" w:rsidR="000E1CF3" w:rsidRPr="00D34684" w:rsidRDefault="000E1CF3" w:rsidP="00D34684"/>
    <w:p w14:paraId="5378973D" w14:textId="77777777" w:rsidR="006B4F96" w:rsidRPr="00EB233E" w:rsidRDefault="003A3EF1" w:rsidP="00EB233E">
      <w:pPr>
        <w:pStyle w:val="Rubrik3"/>
        <w:numPr>
          <w:ilvl w:val="0"/>
          <w:numId w:val="1"/>
        </w:numPr>
        <w:rPr>
          <w:b/>
          <w:bCs/>
          <w:color w:val="2F5496" w:themeColor="accent1" w:themeShade="BF"/>
          <w:sz w:val="22"/>
          <w:szCs w:val="22"/>
        </w:rPr>
      </w:pPr>
      <w:r w:rsidRPr="00EB233E">
        <w:rPr>
          <w:b/>
          <w:bCs/>
          <w:color w:val="2F5496" w:themeColor="accent1" w:themeShade="BF"/>
          <w:sz w:val="22"/>
          <w:szCs w:val="22"/>
        </w:rPr>
        <w:t xml:space="preserve">Tillåtet att </w:t>
      </w:r>
      <w:r w:rsidR="006B4F96" w:rsidRPr="00EB233E">
        <w:rPr>
          <w:b/>
          <w:bCs/>
          <w:color w:val="2F5496" w:themeColor="accent1" w:themeShade="BF"/>
          <w:sz w:val="22"/>
          <w:szCs w:val="22"/>
        </w:rPr>
        <w:t>använda moms i faktureringsgrupp för korrigeringar</w:t>
      </w:r>
    </w:p>
    <w:p w14:paraId="28507D23" w14:textId="38A82CDD" w:rsidR="003A2C09" w:rsidRDefault="006B4F96" w:rsidP="006B4F96">
      <w:r>
        <w:t xml:space="preserve">Den nya faktureringsgruppen </w:t>
      </w:r>
      <w:r w:rsidRPr="006B4F96">
        <w:rPr>
          <w:i/>
          <w:iCs/>
        </w:rPr>
        <w:t>Fakturor, Korrigering KOB</w:t>
      </w:r>
      <w:r>
        <w:t xml:space="preserve"> är öppen för moms. Detta då det huvudsakligen är just att kreditera tidigare fakturor med moms som den är till för. Om en order innehåller rader både med och utan moms fungerar även det.</w:t>
      </w:r>
    </w:p>
    <w:p w14:paraId="6120549C" w14:textId="566D6787" w:rsidR="006B4F96" w:rsidRDefault="00DF77E1" w:rsidP="00A04654">
      <w:r>
        <w:t>--------------------------------------------------------------------------------------------------------------------------------------</w:t>
      </w:r>
    </w:p>
    <w:p w14:paraId="077F960F" w14:textId="7EC851B1" w:rsidR="00DD5040" w:rsidRDefault="00DD5040">
      <w:pPr>
        <w:rPr>
          <w:rFonts w:asciiTheme="majorHAnsi" w:eastAsiaTheme="majorEastAsia" w:hAnsiTheme="majorHAnsi" w:cstheme="majorBidi"/>
          <w:b/>
          <w:bCs/>
          <w:color w:val="2F5496" w:themeColor="accent1" w:themeShade="BF"/>
          <w:sz w:val="26"/>
          <w:szCs w:val="26"/>
          <w:u w:val="single"/>
        </w:rPr>
      </w:pPr>
    </w:p>
    <w:p w14:paraId="502DD16A" w14:textId="72220010" w:rsidR="001537E3" w:rsidRPr="001537E3" w:rsidRDefault="003A2C09" w:rsidP="001537E3">
      <w:pPr>
        <w:pStyle w:val="Rubrik2"/>
        <w:rPr>
          <w:b/>
          <w:bCs/>
          <w:u w:val="single"/>
        </w:rPr>
      </w:pPr>
      <w:r w:rsidRPr="00393D2F">
        <w:rPr>
          <w:b/>
          <w:bCs/>
          <w:u w:val="single"/>
        </w:rPr>
        <w:t xml:space="preserve">Åtgärder </w:t>
      </w:r>
      <w:r w:rsidR="00393D2F" w:rsidRPr="00393D2F">
        <w:rPr>
          <w:b/>
          <w:bCs/>
          <w:u w:val="single"/>
        </w:rPr>
        <w:t xml:space="preserve">som krävs av </w:t>
      </w:r>
      <w:r w:rsidR="0052460F">
        <w:rPr>
          <w:b/>
          <w:bCs/>
          <w:u w:val="single"/>
        </w:rPr>
        <w:t xml:space="preserve">behörig </w:t>
      </w:r>
      <w:r w:rsidR="00393D2F" w:rsidRPr="00393D2F">
        <w:rPr>
          <w:b/>
          <w:bCs/>
          <w:u w:val="single"/>
        </w:rPr>
        <w:t xml:space="preserve">användare i den egna </w:t>
      </w:r>
      <w:r w:rsidR="009D6331">
        <w:rPr>
          <w:b/>
          <w:bCs/>
          <w:u w:val="single"/>
        </w:rPr>
        <w:t>Aveny-</w:t>
      </w:r>
      <w:r w:rsidR="00393D2F" w:rsidRPr="00393D2F">
        <w:rPr>
          <w:b/>
          <w:bCs/>
          <w:u w:val="single"/>
        </w:rPr>
        <w:t>databasen</w:t>
      </w:r>
      <w:r w:rsidR="00393D2F">
        <w:rPr>
          <w:b/>
          <w:bCs/>
          <w:u w:val="single"/>
        </w:rPr>
        <w:t>:</w:t>
      </w:r>
    </w:p>
    <w:p w14:paraId="4A06A1E5" w14:textId="77777777" w:rsidR="00382BA6" w:rsidRPr="00EB233E" w:rsidRDefault="00382BA6" w:rsidP="00EB233E">
      <w:pPr>
        <w:pStyle w:val="Rubrik3"/>
        <w:numPr>
          <w:ilvl w:val="0"/>
          <w:numId w:val="1"/>
        </w:numPr>
        <w:rPr>
          <w:b/>
          <w:bCs/>
          <w:color w:val="2F5496" w:themeColor="accent1" w:themeShade="BF"/>
          <w:sz w:val="22"/>
          <w:szCs w:val="22"/>
        </w:rPr>
      </w:pPr>
      <w:r w:rsidRPr="00EB233E">
        <w:rPr>
          <w:b/>
          <w:bCs/>
          <w:color w:val="2F5496" w:themeColor="accent1" w:themeShade="BF"/>
          <w:sz w:val="22"/>
          <w:szCs w:val="22"/>
        </w:rPr>
        <w:t xml:space="preserve">Sök fram de tidigare KOB-fakturorna med moms </w:t>
      </w:r>
    </w:p>
    <w:p w14:paraId="2CA4B826" w14:textId="77777777" w:rsidR="0045559E" w:rsidRDefault="00382BA6" w:rsidP="00382BA6">
      <w:r>
        <w:t xml:space="preserve">Gå till rutin </w:t>
      </w:r>
      <w:r w:rsidRPr="002C0FBE">
        <w:rPr>
          <w:i/>
          <w:iCs/>
        </w:rPr>
        <w:t>Kundfakturaanalys</w:t>
      </w:r>
      <w:r>
        <w:t xml:space="preserve"> välj det gemensamma urvalet ”KOB-fakturor med moms, ej krediterade”. Justera datumintervallet för bokföringsdatum till den tidsperiod ni vill korrigera. </w:t>
      </w:r>
    </w:p>
    <w:p w14:paraId="7B7DB357" w14:textId="6C124AC3" w:rsidR="00382BA6" w:rsidRPr="00147C94" w:rsidRDefault="00382BA6" w:rsidP="00382BA6">
      <w:pPr>
        <w:rPr>
          <w:b/>
          <w:bCs/>
          <w:color w:val="FF0000"/>
        </w:rPr>
      </w:pPr>
      <w:r w:rsidRPr="00147C94">
        <w:rPr>
          <w:b/>
          <w:bCs/>
          <w:color w:val="FF0000"/>
        </w:rPr>
        <w:t xml:space="preserve">Skriv ut listan eller exportera till Excel. </w:t>
      </w:r>
      <w:r w:rsidR="0045559E" w:rsidRPr="00147C94">
        <w:rPr>
          <w:b/>
          <w:bCs/>
          <w:color w:val="FF0000"/>
        </w:rPr>
        <w:t>Spara</w:t>
      </w:r>
      <w:r w:rsidR="00147C94" w:rsidRPr="00147C94">
        <w:rPr>
          <w:b/>
          <w:bCs/>
          <w:color w:val="FF0000"/>
        </w:rPr>
        <w:t xml:space="preserve"> för avstämning</w:t>
      </w:r>
      <w:r w:rsidR="0045559E" w:rsidRPr="00147C94">
        <w:rPr>
          <w:b/>
          <w:bCs/>
          <w:color w:val="FF0000"/>
        </w:rPr>
        <w:t>!</w:t>
      </w:r>
    </w:p>
    <w:p w14:paraId="2056190D" w14:textId="77777777" w:rsidR="00382BA6" w:rsidRPr="002C0FBE" w:rsidRDefault="00382BA6" w:rsidP="00382BA6">
      <w:r>
        <w:rPr>
          <w:noProof/>
        </w:rPr>
        <w:drawing>
          <wp:inline distT="0" distB="0" distL="0" distR="0" wp14:anchorId="04D02872" wp14:editId="40AC4859">
            <wp:extent cx="5760720" cy="2546350"/>
            <wp:effectExtent l="19050" t="19050" r="11430" b="2540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546350"/>
                    </a:xfrm>
                    <a:prstGeom prst="rect">
                      <a:avLst/>
                    </a:prstGeom>
                    <a:ln>
                      <a:solidFill>
                        <a:schemeClr val="bg1">
                          <a:lumMod val="50000"/>
                        </a:schemeClr>
                      </a:solidFill>
                    </a:ln>
                  </pic:spPr>
                </pic:pic>
              </a:graphicData>
            </a:graphic>
          </wp:inline>
        </w:drawing>
      </w:r>
    </w:p>
    <w:p w14:paraId="220BD8B9" w14:textId="77777777" w:rsidR="00382BA6" w:rsidRPr="00FB6F8A" w:rsidRDefault="00382BA6" w:rsidP="00382BA6">
      <w:pPr>
        <w:rPr>
          <w:b/>
          <w:bCs/>
          <w:sz w:val="20"/>
          <w:szCs w:val="20"/>
        </w:rPr>
      </w:pPr>
    </w:p>
    <w:p w14:paraId="6C64FCB0" w14:textId="77777777" w:rsidR="009D6331" w:rsidRDefault="009D6331">
      <w:pPr>
        <w:rPr>
          <w:rFonts w:asciiTheme="majorHAnsi" w:eastAsiaTheme="majorEastAsia" w:hAnsiTheme="majorHAnsi" w:cstheme="majorBidi"/>
          <w:b/>
          <w:bCs/>
          <w:color w:val="2F5496" w:themeColor="accent1" w:themeShade="BF"/>
        </w:rPr>
      </w:pPr>
      <w:r>
        <w:rPr>
          <w:b/>
          <w:bCs/>
          <w:color w:val="2F5496" w:themeColor="accent1" w:themeShade="BF"/>
        </w:rPr>
        <w:br w:type="page"/>
      </w:r>
    </w:p>
    <w:p w14:paraId="3B85F23F" w14:textId="1D695169" w:rsidR="00382BA6" w:rsidRPr="00EB233E" w:rsidRDefault="00382BA6" w:rsidP="00EB233E">
      <w:pPr>
        <w:pStyle w:val="Rubrik3"/>
        <w:numPr>
          <w:ilvl w:val="0"/>
          <w:numId w:val="1"/>
        </w:numPr>
        <w:rPr>
          <w:b/>
          <w:bCs/>
          <w:color w:val="2F5496" w:themeColor="accent1" w:themeShade="BF"/>
          <w:sz w:val="22"/>
          <w:szCs w:val="22"/>
        </w:rPr>
      </w:pPr>
      <w:r w:rsidRPr="00EB233E">
        <w:rPr>
          <w:b/>
          <w:bCs/>
          <w:color w:val="2F5496" w:themeColor="accent1" w:themeShade="BF"/>
          <w:sz w:val="22"/>
          <w:szCs w:val="22"/>
        </w:rPr>
        <w:lastRenderedPageBreak/>
        <w:t>Skapa kreditfakturor med moms för korrigeringar av KOB-fakturor via hämtning av debetfaktura</w:t>
      </w:r>
    </w:p>
    <w:p w14:paraId="1CAB27D7" w14:textId="77777777" w:rsidR="00382BA6" w:rsidRDefault="00382BA6" w:rsidP="00382BA6">
      <w:r>
        <w:t xml:space="preserve">Gå till delprogram </w:t>
      </w:r>
      <w:r w:rsidRPr="001A0535">
        <w:rPr>
          <w:i/>
          <w:iCs/>
        </w:rPr>
        <w:t>Order/Fakturering</w:t>
      </w:r>
      <w:r>
        <w:t xml:space="preserve"> och rutin </w:t>
      </w:r>
      <w:r w:rsidRPr="001A0535">
        <w:rPr>
          <w:i/>
          <w:iCs/>
        </w:rPr>
        <w:t>Kreditorder</w:t>
      </w:r>
      <w:r>
        <w:t>. Byt till faktureringsgruppen för ”</w:t>
      </w:r>
      <w:r w:rsidRPr="00C15F02">
        <w:rPr>
          <w:b/>
          <w:bCs/>
          <w:i/>
          <w:iCs/>
        </w:rPr>
        <w:t>Fakturor, Korrigering KOB</w:t>
      </w:r>
      <w:r>
        <w:t>” via rutan som öppnas vid uppstart eller via högerklick på visad bokföringsgrupp i det övre vänstra hörnet.</w:t>
      </w:r>
    </w:p>
    <w:p w14:paraId="6D242B7C" w14:textId="77777777" w:rsidR="00382BA6" w:rsidRDefault="00382BA6" w:rsidP="00382BA6">
      <w:r>
        <w:rPr>
          <w:noProof/>
        </w:rPr>
        <w:drawing>
          <wp:inline distT="0" distB="0" distL="0" distR="0" wp14:anchorId="2C605B3F" wp14:editId="07993C5C">
            <wp:extent cx="4024800" cy="3168000"/>
            <wp:effectExtent l="0" t="0" r="0" b="0"/>
            <wp:docPr id="11" name="Bildobjekt 1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En bild som visar text&#10;&#10;Automatiskt genererad beskrivning"/>
                    <pic:cNvPicPr/>
                  </pic:nvPicPr>
                  <pic:blipFill>
                    <a:blip r:embed="rId9"/>
                    <a:stretch>
                      <a:fillRect/>
                    </a:stretch>
                  </pic:blipFill>
                  <pic:spPr>
                    <a:xfrm>
                      <a:off x="0" y="0"/>
                      <a:ext cx="4024800" cy="3168000"/>
                    </a:xfrm>
                    <a:prstGeom prst="rect">
                      <a:avLst/>
                    </a:prstGeom>
                  </pic:spPr>
                </pic:pic>
              </a:graphicData>
            </a:graphic>
          </wp:inline>
        </w:drawing>
      </w:r>
    </w:p>
    <w:p w14:paraId="1FA51FB9" w14:textId="77777777" w:rsidR="00382BA6" w:rsidRDefault="00382BA6" w:rsidP="00382BA6">
      <w:r>
        <w:t xml:space="preserve">När du har valt rätt bokföringsgrupp klicka på plus-knappen för att skapa en ny kreditorder. Fyll i information om kunden, i exemplet </w:t>
      </w:r>
      <w:r w:rsidRPr="00C15F02">
        <w:rPr>
          <w:i/>
          <w:iCs/>
        </w:rPr>
        <w:t>Kungälv-Ytterby församling</w:t>
      </w:r>
      <w:r>
        <w:t xml:space="preserve">, och gå till fliken </w:t>
      </w:r>
      <w:r w:rsidRPr="00C72733">
        <w:rPr>
          <w:i/>
          <w:iCs/>
        </w:rPr>
        <w:t>Order</w:t>
      </w:r>
      <w:r>
        <w:t>.</w:t>
      </w:r>
    </w:p>
    <w:p w14:paraId="1CBEB06F" w14:textId="77777777" w:rsidR="00382BA6" w:rsidRDefault="00382BA6" w:rsidP="00382BA6">
      <w:r>
        <w:rPr>
          <w:noProof/>
        </w:rPr>
        <w:drawing>
          <wp:inline distT="0" distB="0" distL="0" distR="0" wp14:anchorId="1CAD38F1" wp14:editId="3C6E2CC6">
            <wp:extent cx="4953600" cy="3898800"/>
            <wp:effectExtent l="0" t="0" r="0" b="698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3600" cy="3898800"/>
                    </a:xfrm>
                    <a:prstGeom prst="rect">
                      <a:avLst/>
                    </a:prstGeom>
                  </pic:spPr>
                </pic:pic>
              </a:graphicData>
            </a:graphic>
          </wp:inline>
        </w:drawing>
      </w:r>
    </w:p>
    <w:p w14:paraId="5A835CF4" w14:textId="4C7BD267" w:rsidR="00382BA6" w:rsidRDefault="00382BA6" w:rsidP="00382BA6">
      <w:pPr>
        <w:rPr>
          <w:b/>
          <w:bCs/>
          <w:color w:val="FF0000"/>
        </w:rPr>
      </w:pPr>
      <w:r w:rsidRPr="006E1DF7">
        <w:rPr>
          <w:b/>
          <w:bCs/>
          <w:color w:val="FF0000"/>
        </w:rPr>
        <w:lastRenderedPageBreak/>
        <w:t>Eftersom kunderna ej längre har moms får du manuellt markera att det ska vara moms på kreditorder!</w:t>
      </w:r>
    </w:p>
    <w:p w14:paraId="7C91D32E" w14:textId="77777777" w:rsidR="00382BA6" w:rsidRDefault="00382BA6" w:rsidP="00382BA6">
      <w:pPr>
        <w:rPr>
          <w:b/>
          <w:bCs/>
          <w:color w:val="FF0000"/>
        </w:rPr>
      </w:pPr>
      <w:r>
        <w:rPr>
          <w:noProof/>
        </w:rPr>
        <w:drawing>
          <wp:inline distT="0" distB="0" distL="0" distR="0" wp14:anchorId="69B87CBF" wp14:editId="65969CE7">
            <wp:extent cx="4957200" cy="3902400"/>
            <wp:effectExtent l="0" t="0" r="0" b="317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7200" cy="3902400"/>
                    </a:xfrm>
                    <a:prstGeom prst="rect">
                      <a:avLst/>
                    </a:prstGeom>
                  </pic:spPr>
                </pic:pic>
              </a:graphicData>
            </a:graphic>
          </wp:inline>
        </w:drawing>
      </w:r>
    </w:p>
    <w:p w14:paraId="015F840D" w14:textId="77777777" w:rsidR="00382BA6" w:rsidRDefault="00382BA6" w:rsidP="00382BA6">
      <w:r>
        <w:t xml:space="preserve">På fliken order klickar du sedan på </w:t>
      </w:r>
      <w:r w:rsidRPr="00C72733">
        <w:rPr>
          <w:i/>
          <w:iCs/>
        </w:rPr>
        <w:t>Hämta</w:t>
      </w:r>
      <w:r>
        <w:t xml:space="preserve"> för att se de debetfakturor som kan krediteras. Sök eventuellt fram via urval och välj den debetfaktura du vill kreditera. </w:t>
      </w:r>
    </w:p>
    <w:p w14:paraId="48598F69" w14:textId="77777777" w:rsidR="00382BA6" w:rsidRDefault="00382BA6" w:rsidP="00382BA6">
      <w:r>
        <w:rPr>
          <w:noProof/>
        </w:rPr>
        <w:drawing>
          <wp:inline distT="0" distB="0" distL="0" distR="0" wp14:anchorId="5E0E2AE0" wp14:editId="608FAEDC">
            <wp:extent cx="4953600" cy="3898800"/>
            <wp:effectExtent l="0" t="0" r="0" b="6985"/>
            <wp:docPr id="14" name="Bildobjekt 1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descr="En bild som visar text&#10;&#10;Automatiskt genererad beskrivning"/>
                    <pic:cNvPicPr/>
                  </pic:nvPicPr>
                  <pic:blipFill>
                    <a:blip r:embed="rId12"/>
                    <a:stretch>
                      <a:fillRect/>
                    </a:stretch>
                  </pic:blipFill>
                  <pic:spPr>
                    <a:xfrm>
                      <a:off x="0" y="0"/>
                      <a:ext cx="4953600" cy="3898800"/>
                    </a:xfrm>
                    <a:prstGeom prst="rect">
                      <a:avLst/>
                    </a:prstGeom>
                  </pic:spPr>
                </pic:pic>
              </a:graphicData>
            </a:graphic>
          </wp:inline>
        </w:drawing>
      </w:r>
    </w:p>
    <w:p w14:paraId="2EDF7AD3" w14:textId="77777777" w:rsidR="00382BA6" w:rsidRDefault="00382BA6" w:rsidP="00382BA6">
      <w:r>
        <w:lastRenderedPageBreak/>
        <w:t xml:space="preserve">Nu läggs alla orderrader från debetfakturan till på kreditfakturan med omvänt antal och belopp. </w:t>
      </w:r>
    </w:p>
    <w:p w14:paraId="4E77C120" w14:textId="592A130B" w:rsidR="00382BA6" w:rsidRDefault="00382BA6" w:rsidP="00382BA6">
      <w:r>
        <w:t>Spara och klarmarkera och fakturera sedan kreditfakturan till KOB som vanligt.</w:t>
      </w:r>
    </w:p>
    <w:p w14:paraId="3E2973A6" w14:textId="5E214CE3" w:rsidR="004044EC" w:rsidRDefault="004044EC" w:rsidP="00382BA6">
      <w:r w:rsidRPr="00940EA2">
        <w:t xml:space="preserve">Ta </w:t>
      </w:r>
      <w:r w:rsidR="00940EA2" w:rsidRPr="00940EA2">
        <w:t xml:space="preserve">eventuellt </w:t>
      </w:r>
      <w:r w:rsidRPr="00940EA2">
        <w:t xml:space="preserve">ut listan </w:t>
      </w:r>
      <w:r w:rsidR="00940EA2" w:rsidRPr="00940EA2">
        <w:t xml:space="preserve">från rutin </w:t>
      </w:r>
      <w:r w:rsidR="00940EA2" w:rsidRPr="00940EA2">
        <w:rPr>
          <w:i/>
          <w:iCs/>
        </w:rPr>
        <w:t>Kundfakturaanalys</w:t>
      </w:r>
      <w:r w:rsidR="00940EA2" w:rsidRPr="00940EA2">
        <w:t xml:space="preserve"> </w:t>
      </w:r>
      <w:r w:rsidRPr="00940EA2">
        <w:t>på nytt efter att alla kreditfakturor skapats för att kontrollera att du är klar</w:t>
      </w:r>
      <w:r w:rsidR="00940EA2" w:rsidRPr="00940EA2">
        <w:t>, listan ska då ej få några träffar.</w:t>
      </w:r>
    </w:p>
    <w:p w14:paraId="6338C59C" w14:textId="77777777" w:rsidR="00382BA6" w:rsidRPr="006E1DF7" w:rsidRDefault="00382BA6" w:rsidP="00382BA6">
      <w:pPr>
        <w:rPr>
          <w:b/>
          <w:bCs/>
          <w:color w:val="FF0000"/>
        </w:rPr>
      </w:pPr>
    </w:p>
    <w:p w14:paraId="1401DB79" w14:textId="77777777" w:rsidR="00382BA6" w:rsidRPr="00EB233E" w:rsidRDefault="00382BA6" w:rsidP="00EB233E">
      <w:pPr>
        <w:pStyle w:val="Rubrik3"/>
        <w:numPr>
          <w:ilvl w:val="0"/>
          <w:numId w:val="1"/>
        </w:numPr>
        <w:rPr>
          <w:b/>
          <w:bCs/>
          <w:color w:val="2F5496" w:themeColor="accent1" w:themeShade="BF"/>
          <w:sz w:val="22"/>
          <w:szCs w:val="22"/>
        </w:rPr>
      </w:pPr>
      <w:r w:rsidRPr="00EB233E">
        <w:rPr>
          <w:b/>
          <w:bCs/>
          <w:color w:val="2F5496" w:themeColor="accent1" w:themeShade="BF"/>
          <w:sz w:val="22"/>
          <w:szCs w:val="22"/>
        </w:rPr>
        <w:t xml:space="preserve">Skapa kreditfakturor med moms i ny faktureringsgrupp för korrigeringar av KOB-fakturor via manuell kreditorder </w:t>
      </w:r>
    </w:p>
    <w:p w14:paraId="264D76B8" w14:textId="77777777" w:rsidR="00382BA6" w:rsidRPr="00DB1066" w:rsidRDefault="00382BA6" w:rsidP="00382BA6">
      <w:r>
        <w:t xml:space="preserve">Ett alternativ till att kreditera de individuella debetfakturorna som ska rättas är att sammanställa dem och skapa summerade kreditorder. Det är då viktigt att skriva på kreditordern vilka fakturanummer som krediteras. Och det är viktigt att fundera på hur konteringen som justeras stämmer med den ursprungliga konteringen. </w:t>
      </w:r>
    </w:p>
    <w:p w14:paraId="408472B7" w14:textId="793EDA14" w:rsidR="00382BA6" w:rsidRDefault="00B948BC">
      <w:r>
        <w:t>I detta fall får du manuellt kontrollera att du har krediterat alla fakturor.</w:t>
      </w:r>
    </w:p>
    <w:p w14:paraId="7B413210" w14:textId="77777777" w:rsidR="009D6331" w:rsidRPr="00AA3195" w:rsidRDefault="009D6331">
      <w:pPr>
        <w:rPr>
          <w:rFonts w:asciiTheme="majorHAnsi" w:eastAsiaTheme="majorEastAsia" w:hAnsiTheme="majorHAnsi" w:cstheme="majorBidi"/>
          <w:color w:val="1F3763" w:themeColor="accent1" w:themeShade="7F"/>
        </w:rPr>
      </w:pPr>
    </w:p>
    <w:p w14:paraId="43BE8D77" w14:textId="7D25BE5A" w:rsidR="0018778D" w:rsidRPr="00EB233E" w:rsidRDefault="0018778D" w:rsidP="0052460F">
      <w:pPr>
        <w:pStyle w:val="Rubrik3"/>
        <w:numPr>
          <w:ilvl w:val="0"/>
          <w:numId w:val="1"/>
        </w:numPr>
        <w:rPr>
          <w:b/>
          <w:bCs/>
          <w:color w:val="2F5496" w:themeColor="accent1" w:themeShade="BF"/>
          <w:sz w:val="22"/>
          <w:szCs w:val="22"/>
        </w:rPr>
      </w:pPr>
      <w:r w:rsidRPr="00EB233E">
        <w:rPr>
          <w:b/>
          <w:bCs/>
          <w:color w:val="2F5496" w:themeColor="accent1" w:themeShade="BF"/>
          <w:sz w:val="22"/>
          <w:szCs w:val="22"/>
        </w:rPr>
        <w:t>G</w:t>
      </w:r>
      <w:r>
        <w:rPr>
          <w:b/>
          <w:bCs/>
          <w:color w:val="2F5496" w:themeColor="accent1" w:themeShade="BF"/>
          <w:sz w:val="22"/>
          <w:szCs w:val="22"/>
        </w:rPr>
        <w:t xml:space="preserve">å igenom och ta bort </w:t>
      </w:r>
      <w:r w:rsidRPr="00EB233E">
        <w:rPr>
          <w:b/>
          <w:bCs/>
          <w:color w:val="2F5496" w:themeColor="accent1" w:themeShade="BF"/>
          <w:sz w:val="22"/>
          <w:szCs w:val="22"/>
        </w:rPr>
        <w:t>artikl</w:t>
      </w:r>
      <w:r>
        <w:rPr>
          <w:b/>
          <w:bCs/>
          <w:color w:val="2F5496" w:themeColor="accent1" w:themeShade="BF"/>
          <w:sz w:val="22"/>
          <w:szCs w:val="22"/>
        </w:rPr>
        <w:t xml:space="preserve">ar med moms </w:t>
      </w:r>
      <w:r w:rsidR="00AB0EDF">
        <w:rPr>
          <w:b/>
          <w:bCs/>
          <w:color w:val="2F5496" w:themeColor="accent1" w:themeShade="BF"/>
          <w:sz w:val="22"/>
          <w:szCs w:val="22"/>
        </w:rPr>
        <w:t xml:space="preserve">och ev. </w:t>
      </w:r>
      <w:r>
        <w:rPr>
          <w:b/>
          <w:bCs/>
          <w:color w:val="2F5496" w:themeColor="accent1" w:themeShade="BF"/>
          <w:sz w:val="22"/>
          <w:szCs w:val="22"/>
        </w:rPr>
        <w:t>artikelgrupper</w:t>
      </w:r>
      <w:r w:rsidRPr="00EB233E">
        <w:rPr>
          <w:b/>
          <w:bCs/>
          <w:color w:val="2F5496" w:themeColor="accent1" w:themeShade="BF"/>
          <w:sz w:val="22"/>
          <w:szCs w:val="22"/>
        </w:rPr>
        <w:t xml:space="preserve"> f</w:t>
      </w:r>
      <w:r>
        <w:rPr>
          <w:b/>
          <w:bCs/>
          <w:color w:val="2F5496" w:themeColor="accent1" w:themeShade="BF"/>
          <w:sz w:val="22"/>
          <w:szCs w:val="22"/>
        </w:rPr>
        <w:t>ör</w:t>
      </w:r>
      <w:r w:rsidRPr="00EB233E">
        <w:rPr>
          <w:b/>
          <w:bCs/>
          <w:color w:val="2F5496" w:themeColor="accent1" w:themeShade="BF"/>
          <w:sz w:val="22"/>
          <w:szCs w:val="22"/>
        </w:rPr>
        <w:t xml:space="preserve"> faktureringsgrupper </w:t>
      </w:r>
      <w:r>
        <w:rPr>
          <w:b/>
          <w:bCs/>
          <w:color w:val="2F5496" w:themeColor="accent1" w:themeShade="BF"/>
          <w:sz w:val="22"/>
          <w:szCs w:val="22"/>
        </w:rPr>
        <w:t>till</w:t>
      </w:r>
      <w:r w:rsidRPr="00EB233E">
        <w:rPr>
          <w:b/>
          <w:bCs/>
          <w:color w:val="2F5496" w:themeColor="accent1" w:themeShade="BF"/>
          <w:sz w:val="22"/>
          <w:szCs w:val="22"/>
        </w:rPr>
        <w:t xml:space="preserve"> KOB</w:t>
      </w:r>
    </w:p>
    <w:p w14:paraId="26712F14" w14:textId="77777777" w:rsidR="0052460F" w:rsidRDefault="0018778D" w:rsidP="0018778D">
      <w:r>
        <w:t xml:space="preserve">I faktureringsgrupper för KOB ingår artikelgrupper för Clearing, alla clearingartiklar är utan moms. </w:t>
      </w:r>
    </w:p>
    <w:p w14:paraId="21910F34" w14:textId="3DBFDFAA" w:rsidR="0052460F" w:rsidRDefault="0018778D" w:rsidP="0018778D">
      <w:r>
        <w:t xml:space="preserve">I andra artikelgrupper kan det finnas artiklar med moms, dessa behöver justeras för att kunna användas framöver. Om ni även har gemensamma artikelgrupper för t.ex. bokning till KOB och utanför KOB kan ni behöva justera så att dessa endast kan användas </w:t>
      </w:r>
      <w:r w:rsidR="0052460F">
        <w:t>utanför KOB</w:t>
      </w:r>
      <w:r>
        <w:t xml:space="preserve">. </w:t>
      </w:r>
    </w:p>
    <w:p w14:paraId="04F44C43" w14:textId="77777777" w:rsidR="00AC4D0D" w:rsidRDefault="00AC4D0D" w:rsidP="0018778D"/>
    <w:p w14:paraId="24B920F6" w14:textId="2F590D5E" w:rsidR="0052460F" w:rsidRDefault="0052460F" w:rsidP="0052460F">
      <w:pPr>
        <w:pStyle w:val="Rubrik3"/>
        <w:numPr>
          <w:ilvl w:val="0"/>
          <w:numId w:val="1"/>
        </w:numPr>
        <w:rPr>
          <w:b/>
          <w:bCs/>
          <w:color w:val="2F5496" w:themeColor="accent1" w:themeShade="BF"/>
          <w:sz w:val="22"/>
          <w:szCs w:val="22"/>
        </w:rPr>
      </w:pPr>
      <w:r>
        <w:rPr>
          <w:b/>
          <w:bCs/>
          <w:color w:val="2F5496" w:themeColor="accent1" w:themeShade="BF"/>
          <w:sz w:val="22"/>
          <w:szCs w:val="22"/>
        </w:rPr>
        <w:t>Lägg eventuellt upp nya artikelgrupper för inomkyrklig fakturering</w:t>
      </w:r>
    </w:p>
    <w:p w14:paraId="06628C98" w14:textId="27136961" w:rsidR="0052460F" w:rsidRDefault="00AB0EDF" w:rsidP="0052460F">
      <w:r>
        <w:t>Det är möjligt att lägga upp nya artikelgrupper för inomkyrklig fakturering. Ett förslag är att ha en för respektive delprogram:</w:t>
      </w:r>
    </w:p>
    <w:tbl>
      <w:tblPr>
        <w:tblW w:w="52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tblGrid>
      <w:tr w:rsidR="00AB0EDF" w:rsidRPr="00D10F1B" w14:paraId="6E788877" w14:textId="77777777" w:rsidTr="006524B4">
        <w:trPr>
          <w:trHeight w:val="300"/>
        </w:trPr>
        <w:tc>
          <w:tcPr>
            <w:tcW w:w="5245" w:type="dxa"/>
            <w:shd w:val="clear" w:color="000000" w:fill="92D050"/>
            <w:noWrap/>
            <w:vAlign w:val="bottom"/>
            <w:hideMark/>
          </w:tcPr>
          <w:p w14:paraId="3996EFC1" w14:textId="77777777" w:rsidR="00AB0EDF" w:rsidRPr="00D10F1B" w:rsidRDefault="00AB0EDF" w:rsidP="006524B4">
            <w:pPr>
              <w:spacing w:after="0" w:line="240" w:lineRule="auto"/>
              <w:jc w:val="center"/>
              <w:rPr>
                <w:rFonts w:ascii="Calibri" w:eastAsia="Times New Roman" w:hAnsi="Calibri" w:cs="Calibri"/>
                <w:b/>
                <w:bCs/>
                <w:color w:val="000000"/>
                <w:sz w:val="20"/>
                <w:szCs w:val="20"/>
                <w:lang w:eastAsia="sv-SE"/>
              </w:rPr>
            </w:pPr>
            <w:r>
              <w:rPr>
                <w:rFonts w:ascii="Calibri" w:eastAsia="Times New Roman" w:hAnsi="Calibri" w:cs="Calibri"/>
                <w:b/>
                <w:bCs/>
                <w:color w:val="000000"/>
                <w:sz w:val="20"/>
                <w:szCs w:val="20"/>
                <w:lang w:eastAsia="sv-SE"/>
              </w:rPr>
              <w:t>Nya artikelgrupper</w:t>
            </w:r>
          </w:p>
        </w:tc>
      </w:tr>
      <w:tr w:rsidR="00AB0EDF" w:rsidRPr="00D10F1B" w14:paraId="38F9C8A8" w14:textId="77777777" w:rsidTr="006524B4">
        <w:trPr>
          <w:trHeight w:val="278"/>
        </w:trPr>
        <w:tc>
          <w:tcPr>
            <w:tcW w:w="5245" w:type="dxa"/>
            <w:shd w:val="clear" w:color="000000" w:fill="C6E0B4"/>
            <w:vAlign w:val="bottom"/>
            <w:hideMark/>
          </w:tcPr>
          <w:p w14:paraId="211836C4" w14:textId="77777777" w:rsidR="00AB0EDF" w:rsidRPr="00D10F1B" w:rsidRDefault="00AB0EDF" w:rsidP="006524B4">
            <w:pPr>
              <w:spacing w:after="0" w:line="240" w:lineRule="auto"/>
              <w:rPr>
                <w:rFonts w:ascii="Calibri" w:eastAsia="Times New Roman" w:hAnsi="Calibri" w:cs="Calibri"/>
                <w:color w:val="000000"/>
                <w:sz w:val="18"/>
                <w:szCs w:val="18"/>
                <w:lang w:eastAsia="sv-SE"/>
              </w:rPr>
            </w:pPr>
            <w:r w:rsidRPr="00966CD1">
              <w:rPr>
                <w:rFonts w:ascii="Calibri" w:eastAsia="Times New Roman" w:hAnsi="Calibri" w:cs="Calibri"/>
                <w:b/>
                <w:bCs/>
                <w:color w:val="000000"/>
                <w:sz w:val="18"/>
                <w:szCs w:val="18"/>
                <w:lang w:eastAsia="sv-SE"/>
              </w:rPr>
              <w:t xml:space="preserve">Grav, </w:t>
            </w:r>
            <w:r w:rsidRPr="00D10F1B">
              <w:rPr>
                <w:rFonts w:ascii="Calibri" w:eastAsia="Times New Roman" w:hAnsi="Calibri" w:cs="Calibri"/>
                <w:b/>
                <w:bCs/>
                <w:color w:val="000000"/>
                <w:sz w:val="18"/>
                <w:szCs w:val="18"/>
                <w:lang w:eastAsia="sv-SE"/>
              </w:rPr>
              <w:t>Inomkyrklig fakturering</w:t>
            </w:r>
            <w:r>
              <w:rPr>
                <w:rFonts w:ascii="Calibri" w:eastAsia="Times New Roman" w:hAnsi="Calibri" w:cs="Calibri"/>
                <w:b/>
                <w:bCs/>
                <w:color w:val="000000"/>
                <w:sz w:val="18"/>
                <w:szCs w:val="18"/>
                <w:lang w:eastAsia="sv-SE"/>
              </w:rPr>
              <w:t xml:space="preserve"> (IKGA)</w:t>
            </w:r>
          </w:p>
        </w:tc>
      </w:tr>
      <w:tr w:rsidR="00AB0EDF" w:rsidRPr="00D10F1B" w14:paraId="79271880" w14:textId="77777777" w:rsidTr="006524B4">
        <w:trPr>
          <w:trHeight w:val="286"/>
        </w:trPr>
        <w:tc>
          <w:tcPr>
            <w:tcW w:w="5245" w:type="dxa"/>
            <w:shd w:val="clear" w:color="000000" w:fill="C6E0B4"/>
            <w:vAlign w:val="bottom"/>
            <w:hideMark/>
          </w:tcPr>
          <w:p w14:paraId="6193AB7F" w14:textId="77777777" w:rsidR="00AB0EDF" w:rsidRPr="00D10F1B" w:rsidRDefault="00AB0EDF" w:rsidP="006524B4">
            <w:pPr>
              <w:spacing w:after="0" w:line="240" w:lineRule="auto"/>
              <w:rPr>
                <w:rFonts w:ascii="Calibri" w:eastAsia="Times New Roman" w:hAnsi="Calibri" w:cs="Calibri"/>
                <w:color w:val="000000"/>
                <w:sz w:val="18"/>
                <w:szCs w:val="18"/>
                <w:lang w:eastAsia="sv-SE"/>
              </w:rPr>
            </w:pPr>
            <w:r w:rsidRPr="00966CD1">
              <w:rPr>
                <w:rFonts w:ascii="Calibri" w:eastAsia="Times New Roman" w:hAnsi="Calibri" w:cs="Calibri"/>
                <w:b/>
                <w:bCs/>
                <w:color w:val="000000"/>
                <w:sz w:val="18"/>
                <w:szCs w:val="18"/>
                <w:lang w:eastAsia="sv-SE"/>
              </w:rPr>
              <w:t xml:space="preserve">Ekonomi, </w:t>
            </w:r>
            <w:r w:rsidRPr="00D10F1B">
              <w:rPr>
                <w:rFonts w:ascii="Calibri" w:eastAsia="Times New Roman" w:hAnsi="Calibri" w:cs="Calibri"/>
                <w:b/>
                <w:bCs/>
                <w:color w:val="000000"/>
                <w:sz w:val="18"/>
                <w:szCs w:val="18"/>
                <w:lang w:eastAsia="sv-SE"/>
              </w:rPr>
              <w:t>Inomkyrklig fakturering</w:t>
            </w:r>
            <w:r>
              <w:rPr>
                <w:rFonts w:ascii="Calibri" w:eastAsia="Times New Roman" w:hAnsi="Calibri" w:cs="Calibri"/>
                <w:b/>
                <w:bCs/>
                <w:color w:val="000000"/>
                <w:sz w:val="18"/>
                <w:szCs w:val="18"/>
                <w:lang w:eastAsia="sv-SE"/>
              </w:rPr>
              <w:t xml:space="preserve"> (IKEK)</w:t>
            </w:r>
          </w:p>
        </w:tc>
      </w:tr>
      <w:tr w:rsidR="00AB0EDF" w:rsidRPr="00D10F1B" w14:paraId="2010C4D5" w14:textId="77777777" w:rsidTr="006524B4">
        <w:trPr>
          <w:trHeight w:val="264"/>
        </w:trPr>
        <w:tc>
          <w:tcPr>
            <w:tcW w:w="5245" w:type="dxa"/>
            <w:shd w:val="clear" w:color="000000" w:fill="C6E0B4"/>
            <w:vAlign w:val="bottom"/>
            <w:hideMark/>
          </w:tcPr>
          <w:p w14:paraId="6BE3DFE2" w14:textId="77777777" w:rsidR="00AB0EDF" w:rsidRPr="00D10F1B" w:rsidRDefault="00AB0EDF" w:rsidP="006524B4">
            <w:pPr>
              <w:spacing w:after="0" w:line="240" w:lineRule="auto"/>
              <w:rPr>
                <w:rFonts w:ascii="Calibri" w:eastAsia="Times New Roman" w:hAnsi="Calibri" w:cs="Calibri"/>
                <w:color w:val="000000"/>
                <w:sz w:val="18"/>
                <w:szCs w:val="18"/>
                <w:lang w:eastAsia="sv-SE"/>
              </w:rPr>
            </w:pPr>
            <w:r w:rsidRPr="00966CD1">
              <w:rPr>
                <w:rFonts w:ascii="Calibri" w:eastAsia="Times New Roman" w:hAnsi="Calibri" w:cs="Calibri"/>
                <w:b/>
                <w:bCs/>
                <w:color w:val="000000"/>
                <w:sz w:val="18"/>
                <w:szCs w:val="18"/>
                <w:lang w:eastAsia="sv-SE"/>
              </w:rPr>
              <w:t xml:space="preserve">Bokning, </w:t>
            </w:r>
            <w:r w:rsidRPr="00D10F1B">
              <w:rPr>
                <w:rFonts w:ascii="Calibri" w:eastAsia="Times New Roman" w:hAnsi="Calibri" w:cs="Calibri"/>
                <w:b/>
                <w:bCs/>
                <w:color w:val="000000"/>
                <w:sz w:val="18"/>
                <w:szCs w:val="18"/>
                <w:lang w:eastAsia="sv-SE"/>
              </w:rPr>
              <w:t xml:space="preserve">Inomkyrklig fakturering </w:t>
            </w:r>
            <w:r>
              <w:rPr>
                <w:rFonts w:ascii="Calibri" w:eastAsia="Times New Roman" w:hAnsi="Calibri" w:cs="Calibri"/>
                <w:b/>
                <w:bCs/>
                <w:color w:val="000000"/>
                <w:sz w:val="18"/>
                <w:szCs w:val="18"/>
                <w:lang w:eastAsia="sv-SE"/>
              </w:rPr>
              <w:t>(IKBO)</w:t>
            </w:r>
          </w:p>
        </w:tc>
      </w:tr>
    </w:tbl>
    <w:p w14:paraId="7680BC23" w14:textId="77777777" w:rsidR="0018778D" w:rsidRDefault="0018778D" w:rsidP="00AB0EDF">
      <w:pPr>
        <w:pStyle w:val="Rubrik3"/>
        <w:rPr>
          <w:b/>
          <w:bCs/>
          <w:color w:val="2F5496" w:themeColor="accent1" w:themeShade="BF"/>
          <w:sz w:val="22"/>
          <w:szCs w:val="22"/>
        </w:rPr>
      </w:pPr>
    </w:p>
    <w:p w14:paraId="76D643ED" w14:textId="115EA230" w:rsidR="006818CE" w:rsidRPr="00EB233E" w:rsidRDefault="006818CE" w:rsidP="0052460F">
      <w:pPr>
        <w:pStyle w:val="Rubrik3"/>
        <w:numPr>
          <w:ilvl w:val="0"/>
          <w:numId w:val="1"/>
        </w:numPr>
        <w:rPr>
          <w:b/>
          <w:bCs/>
          <w:color w:val="2F5496" w:themeColor="accent1" w:themeShade="BF"/>
          <w:sz w:val="22"/>
          <w:szCs w:val="22"/>
        </w:rPr>
      </w:pPr>
      <w:r w:rsidRPr="00EB233E">
        <w:rPr>
          <w:b/>
          <w:bCs/>
          <w:color w:val="2F5496" w:themeColor="accent1" w:themeShade="BF"/>
          <w:sz w:val="22"/>
          <w:szCs w:val="22"/>
        </w:rPr>
        <w:t xml:space="preserve">Lägg till </w:t>
      </w:r>
      <w:r w:rsidR="002266AE" w:rsidRPr="00EB233E">
        <w:rPr>
          <w:b/>
          <w:bCs/>
          <w:color w:val="2F5496" w:themeColor="accent1" w:themeShade="BF"/>
          <w:sz w:val="22"/>
          <w:szCs w:val="22"/>
        </w:rPr>
        <w:t xml:space="preserve">nya </w:t>
      </w:r>
      <w:r w:rsidRPr="00EB233E">
        <w:rPr>
          <w:b/>
          <w:bCs/>
          <w:color w:val="2F5496" w:themeColor="accent1" w:themeShade="BF"/>
          <w:sz w:val="22"/>
          <w:szCs w:val="22"/>
        </w:rPr>
        <w:t xml:space="preserve">artiklar </w:t>
      </w:r>
      <w:r w:rsidR="002266AE" w:rsidRPr="00EB233E">
        <w:rPr>
          <w:b/>
          <w:bCs/>
          <w:color w:val="2F5496" w:themeColor="accent1" w:themeShade="BF"/>
          <w:sz w:val="22"/>
          <w:szCs w:val="22"/>
        </w:rPr>
        <w:t>till</w:t>
      </w:r>
      <w:r w:rsidRPr="00EB233E">
        <w:rPr>
          <w:b/>
          <w:bCs/>
          <w:color w:val="2F5496" w:themeColor="accent1" w:themeShade="BF"/>
          <w:sz w:val="22"/>
          <w:szCs w:val="22"/>
        </w:rPr>
        <w:t xml:space="preserve"> de nya artikelgrupperna för inomkyrklig fakturering</w:t>
      </w:r>
    </w:p>
    <w:p w14:paraId="6FD4FD2C" w14:textId="4700AF19" w:rsidR="00641A0D" w:rsidRDefault="00C26BA3" w:rsidP="00641A0D">
      <w:r>
        <w:t xml:space="preserve">Gå till delprogram </w:t>
      </w:r>
      <w:r w:rsidRPr="003428A2">
        <w:rPr>
          <w:i/>
          <w:iCs/>
        </w:rPr>
        <w:t>Order/Fakturering</w:t>
      </w:r>
      <w:r>
        <w:t xml:space="preserve"> och rutin </w:t>
      </w:r>
      <w:r w:rsidRPr="003428A2">
        <w:rPr>
          <w:i/>
          <w:iCs/>
        </w:rPr>
        <w:t>Artiklar</w:t>
      </w:r>
      <w:r>
        <w:t xml:space="preserve">. </w:t>
      </w:r>
    </w:p>
    <w:p w14:paraId="36F4023A" w14:textId="77777777" w:rsidR="005C0A85" w:rsidRDefault="005C0A85" w:rsidP="00641A0D">
      <w:r>
        <w:t xml:space="preserve">För att lägga till en </w:t>
      </w:r>
      <w:r w:rsidRPr="00FD59AF">
        <w:t>ny artikel</w:t>
      </w:r>
      <w:r>
        <w:t xml:space="preserve"> till en av de nya artikelgrupperna klicka på plus-knappen och välj typ av artikel.</w:t>
      </w:r>
    </w:p>
    <w:p w14:paraId="1D255A04" w14:textId="62822C8D" w:rsidR="005C0A85" w:rsidRDefault="005C0A85" w:rsidP="00641A0D">
      <w:r>
        <w:rPr>
          <w:noProof/>
        </w:rPr>
        <w:lastRenderedPageBreak/>
        <w:drawing>
          <wp:inline distT="0" distB="0" distL="0" distR="0" wp14:anchorId="15331771" wp14:editId="12EB267E">
            <wp:extent cx="3823200" cy="2289600"/>
            <wp:effectExtent l="0" t="0" r="635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23200" cy="2289600"/>
                    </a:xfrm>
                    <a:prstGeom prst="rect">
                      <a:avLst/>
                    </a:prstGeom>
                  </pic:spPr>
                </pic:pic>
              </a:graphicData>
            </a:graphic>
          </wp:inline>
        </w:drawing>
      </w:r>
    </w:p>
    <w:p w14:paraId="56AADA1F" w14:textId="77777777" w:rsidR="00DD5040" w:rsidRDefault="005C0A85" w:rsidP="00641A0D">
      <w:r>
        <w:t xml:space="preserve">I nästa steg </w:t>
      </w:r>
      <w:r w:rsidR="00870198">
        <w:t xml:space="preserve">markera att det är en KOB-artikel och </w:t>
      </w:r>
      <w:r>
        <w:t xml:space="preserve">välj </w:t>
      </w:r>
      <w:r w:rsidR="00870198">
        <w:t xml:space="preserve">en av de inomkyrkliga artikelgrupperna. </w:t>
      </w:r>
    </w:p>
    <w:p w14:paraId="0CB642E7" w14:textId="4BAEF375" w:rsidR="00DD5040" w:rsidRPr="00DD5040" w:rsidRDefault="00DD5040" w:rsidP="00641A0D">
      <w:pPr>
        <w:rPr>
          <w:b/>
          <w:bCs/>
          <w:color w:val="FF0000"/>
          <w:u w:val="single"/>
        </w:rPr>
      </w:pPr>
      <w:r w:rsidRPr="00DD5040">
        <w:rPr>
          <w:b/>
          <w:bCs/>
          <w:color w:val="FF0000"/>
          <w:u w:val="single"/>
        </w:rPr>
        <w:t xml:space="preserve">OBS! </w:t>
      </w:r>
      <w:r w:rsidR="00870198" w:rsidRPr="00DD5040">
        <w:rPr>
          <w:b/>
          <w:bCs/>
          <w:color w:val="FF0000"/>
          <w:u w:val="single"/>
        </w:rPr>
        <w:t>Intäktskonteringen ska vara</w:t>
      </w:r>
      <w:r w:rsidRPr="00DD5040">
        <w:rPr>
          <w:b/>
          <w:bCs/>
          <w:color w:val="FF0000"/>
          <w:u w:val="single"/>
        </w:rPr>
        <w:t>:</w:t>
      </w:r>
    </w:p>
    <w:p w14:paraId="5E010841" w14:textId="388B9EC7" w:rsidR="00DD5040" w:rsidRDefault="00870198" w:rsidP="00DD5040">
      <w:pPr>
        <w:pStyle w:val="Liststycke"/>
        <w:numPr>
          <w:ilvl w:val="0"/>
          <w:numId w:val="6"/>
        </w:numPr>
      </w:pPr>
      <w:r>
        <w:t xml:space="preserve">mot ett </w:t>
      </w:r>
      <w:r w:rsidRPr="00DD5040">
        <w:rPr>
          <w:b/>
          <w:bCs/>
        </w:rPr>
        <w:t>baskonto utan moms</w:t>
      </w:r>
      <w:r>
        <w:t xml:space="preserve"> i exemplet </w:t>
      </w:r>
      <w:r w:rsidRPr="00DD5040">
        <w:rPr>
          <w:i/>
          <w:iCs/>
        </w:rPr>
        <w:t>3616</w:t>
      </w:r>
      <w:r>
        <w:t xml:space="preserve"> ”</w:t>
      </w:r>
      <w:r w:rsidRPr="00870198">
        <w:t xml:space="preserve"> </w:t>
      </w:r>
      <w:r w:rsidRPr="00DD5040">
        <w:rPr>
          <w:i/>
          <w:iCs/>
        </w:rPr>
        <w:t>Försäljning av administration och andra tjänster</w:t>
      </w:r>
      <w:r>
        <w:t xml:space="preserve">” </w:t>
      </w:r>
    </w:p>
    <w:p w14:paraId="2EBA28A5" w14:textId="44A6E276" w:rsidR="005C0A85" w:rsidRPr="00493937" w:rsidRDefault="00493937" w:rsidP="00DD5040">
      <w:pPr>
        <w:pStyle w:val="Liststycke"/>
        <w:numPr>
          <w:ilvl w:val="0"/>
          <w:numId w:val="6"/>
        </w:numPr>
      </w:pPr>
      <w:r>
        <w:t xml:space="preserve">oftast </w:t>
      </w:r>
      <w:r w:rsidR="00870198">
        <w:t xml:space="preserve">i kombination med </w:t>
      </w:r>
      <w:r w:rsidR="00870198" w:rsidRPr="00DD5040">
        <w:rPr>
          <w:b/>
          <w:bCs/>
        </w:rPr>
        <w:t xml:space="preserve">verksamheten </w:t>
      </w:r>
      <w:r w:rsidR="00870198" w:rsidRPr="00DD5040">
        <w:rPr>
          <w:b/>
          <w:bCs/>
          <w:i/>
          <w:iCs/>
        </w:rPr>
        <w:t>3800</w:t>
      </w:r>
      <w:r w:rsidR="00870198" w:rsidRPr="00DD5040">
        <w:rPr>
          <w:b/>
          <w:bCs/>
        </w:rPr>
        <w:t xml:space="preserve"> ”</w:t>
      </w:r>
      <w:r w:rsidR="00870198" w:rsidRPr="00DD5040">
        <w:rPr>
          <w:b/>
          <w:bCs/>
          <w:i/>
          <w:iCs/>
        </w:rPr>
        <w:t>Inomkyrklig försäljning</w:t>
      </w:r>
      <w:r w:rsidR="00870198" w:rsidRPr="00DD5040">
        <w:rPr>
          <w:b/>
          <w:bCs/>
        </w:rPr>
        <w:t>”</w:t>
      </w:r>
      <w:r>
        <w:rPr>
          <w:b/>
          <w:bCs/>
        </w:rPr>
        <w:t xml:space="preserve">, </w:t>
      </w:r>
      <w:r w:rsidRPr="00493937">
        <w:t>men andra verksamheter kan förekomma</w:t>
      </w:r>
    </w:p>
    <w:p w14:paraId="3A53B766" w14:textId="7DF068D0" w:rsidR="00870198" w:rsidRDefault="00602B80" w:rsidP="00641A0D">
      <w:r>
        <w:rPr>
          <w:noProof/>
        </w:rPr>
        <w:drawing>
          <wp:inline distT="0" distB="0" distL="0" distR="0" wp14:anchorId="0AF1E096" wp14:editId="5E5A3748">
            <wp:extent cx="5065200" cy="2818800"/>
            <wp:effectExtent l="0" t="0" r="2540" b="63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65200" cy="2818800"/>
                    </a:xfrm>
                    <a:prstGeom prst="rect">
                      <a:avLst/>
                    </a:prstGeom>
                  </pic:spPr>
                </pic:pic>
              </a:graphicData>
            </a:graphic>
          </wp:inline>
        </w:drawing>
      </w:r>
    </w:p>
    <w:p w14:paraId="5928D583" w14:textId="77777777" w:rsidR="00DD5040" w:rsidRDefault="00870198" w:rsidP="00641A0D">
      <w:r>
        <w:t xml:space="preserve">Lägg till övriga värden och spara. </w:t>
      </w:r>
    </w:p>
    <w:p w14:paraId="6CC58564" w14:textId="43D557B2" w:rsidR="00870198" w:rsidRPr="00DD5040" w:rsidRDefault="00DD5040" w:rsidP="00641A0D">
      <w:pPr>
        <w:rPr>
          <w:b/>
          <w:bCs/>
          <w:i/>
          <w:iCs/>
          <w:color w:val="FF0000"/>
        </w:rPr>
      </w:pPr>
      <w:r w:rsidRPr="00DD5040">
        <w:rPr>
          <w:b/>
          <w:bCs/>
          <w:i/>
          <w:iCs/>
          <w:color w:val="FF0000"/>
        </w:rPr>
        <w:t>Artikeln får ej m</w:t>
      </w:r>
      <w:r w:rsidR="00870198" w:rsidRPr="00DD5040">
        <w:rPr>
          <w:b/>
          <w:bCs/>
          <w:i/>
          <w:iCs/>
          <w:color w:val="FF0000"/>
        </w:rPr>
        <w:t>arkera</w:t>
      </w:r>
      <w:r w:rsidRPr="00DD5040">
        <w:rPr>
          <w:b/>
          <w:bCs/>
          <w:i/>
          <w:iCs/>
          <w:color w:val="FF0000"/>
        </w:rPr>
        <w:t>s med</w:t>
      </w:r>
      <w:r w:rsidR="00870198" w:rsidRPr="00DD5040">
        <w:rPr>
          <w:b/>
          <w:bCs/>
          <w:i/>
          <w:iCs/>
          <w:color w:val="FF0000"/>
        </w:rPr>
        <w:t xml:space="preserve"> moms!</w:t>
      </w:r>
    </w:p>
    <w:p w14:paraId="737FE9CD" w14:textId="77777777" w:rsidR="00382BA6" w:rsidRDefault="00382BA6">
      <w:pPr>
        <w:rPr>
          <w:rFonts w:asciiTheme="majorHAnsi" w:eastAsiaTheme="majorEastAsia" w:hAnsiTheme="majorHAnsi" w:cstheme="majorBidi"/>
          <w:b/>
          <w:bCs/>
          <w:color w:val="1F3763" w:themeColor="accent1" w:themeShade="7F"/>
        </w:rPr>
      </w:pPr>
      <w:r>
        <w:rPr>
          <w:b/>
          <w:bCs/>
        </w:rPr>
        <w:br w:type="page"/>
      </w:r>
    </w:p>
    <w:p w14:paraId="0CCFFDC9" w14:textId="3431BF2D" w:rsidR="00FD59AF" w:rsidRPr="00EB233E" w:rsidRDefault="00FD59AF" w:rsidP="0052460F">
      <w:pPr>
        <w:pStyle w:val="Rubrik3"/>
        <w:numPr>
          <w:ilvl w:val="0"/>
          <w:numId w:val="1"/>
        </w:numPr>
        <w:rPr>
          <w:b/>
          <w:bCs/>
          <w:color w:val="2F5496" w:themeColor="accent1" w:themeShade="BF"/>
          <w:sz w:val="22"/>
          <w:szCs w:val="22"/>
        </w:rPr>
      </w:pPr>
      <w:r w:rsidRPr="00EB233E">
        <w:rPr>
          <w:b/>
          <w:bCs/>
          <w:color w:val="2F5496" w:themeColor="accent1" w:themeShade="BF"/>
          <w:sz w:val="22"/>
          <w:szCs w:val="22"/>
        </w:rPr>
        <w:lastRenderedPageBreak/>
        <w:t>Flytta befintlig artikel till ny artikelgrupp för inomkyrklig fakturering</w:t>
      </w:r>
    </w:p>
    <w:p w14:paraId="59BE3340" w14:textId="77777777" w:rsidR="00BF5EA2" w:rsidRDefault="003428A2" w:rsidP="00FD59AF">
      <w:r>
        <w:t xml:space="preserve">För att flytta en befintlig artikel till en annan artikelgrupp gå till delprogram </w:t>
      </w:r>
      <w:r w:rsidRPr="003428A2">
        <w:rPr>
          <w:i/>
          <w:iCs/>
        </w:rPr>
        <w:t>Order/Fakturering</w:t>
      </w:r>
      <w:r>
        <w:t xml:space="preserve"> och rutin </w:t>
      </w:r>
      <w:r w:rsidRPr="003428A2">
        <w:rPr>
          <w:i/>
          <w:iCs/>
        </w:rPr>
        <w:t>Artiklar</w:t>
      </w:r>
      <w:r>
        <w:t xml:space="preserve">. </w:t>
      </w:r>
    </w:p>
    <w:p w14:paraId="4834501A" w14:textId="7807AE7F" w:rsidR="00CE1E75" w:rsidRDefault="00CE1E75" w:rsidP="00FD59AF">
      <w:r>
        <w:t xml:space="preserve">Plocka fram den artikel eller artikelgrupp du vill utgå ifrån. Välj artikeln från innehållslistan och öppna fliken </w:t>
      </w:r>
      <w:r w:rsidR="003C688F" w:rsidRPr="00875700">
        <w:rPr>
          <w:i/>
          <w:iCs/>
        </w:rPr>
        <w:t>A</w:t>
      </w:r>
      <w:r w:rsidRPr="00875700">
        <w:rPr>
          <w:i/>
          <w:iCs/>
        </w:rPr>
        <w:t>rtikel</w:t>
      </w:r>
      <w:r>
        <w:t>.</w:t>
      </w:r>
      <w:r w:rsidR="003C688F">
        <w:t xml:space="preserve"> Byt artikelgrupp i rullisten, i exemplet byter vi från </w:t>
      </w:r>
      <w:r w:rsidR="003C688F" w:rsidRPr="003C688F">
        <w:rPr>
          <w:i/>
          <w:iCs/>
        </w:rPr>
        <w:t xml:space="preserve">Ekonomi </w:t>
      </w:r>
      <w:r w:rsidR="003C688F">
        <w:t xml:space="preserve">till </w:t>
      </w:r>
      <w:r w:rsidR="003C688F" w:rsidRPr="003C688F">
        <w:rPr>
          <w:i/>
          <w:iCs/>
        </w:rPr>
        <w:t>Ekonomi, inomkyrklig fakturering</w:t>
      </w:r>
      <w:r w:rsidR="003C688F">
        <w:t>.</w:t>
      </w:r>
    </w:p>
    <w:p w14:paraId="4B1AC151" w14:textId="3808CB45" w:rsidR="00CE1E75" w:rsidRDefault="003C688F" w:rsidP="00FD59AF">
      <w:r>
        <w:rPr>
          <w:noProof/>
        </w:rPr>
        <w:drawing>
          <wp:inline distT="0" distB="0" distL="0" distR="0" wp14:anchorId="6B994129" wp14:editId="21E521BA">
            <wp:extent cx="4114800" cy="27108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14800" cy="2710800"/>
                    </a:xfrm>
                    <a:prstGeom prst="rect">
                      <a:avLst/>
                    </a:prstGeom>
                  </pic:spPr>
                </pic:pic>
              </a:graphicData>
            </a:graphic>
          </wp:inline>
        </w:drawing>
      </w:r>
    </w:p>
    <w:p w14:paraId="1DB2B42B" w14:textId="77777777" w:rsidR="00C56CB8" w:rsidRDefault="00BF5EA2" w:rsidP="00FD59AF">
      <w:r>
        <w:t xml:space="preserve">Efter att artikelgruppen ändrats, </w:t>
      </w:r>
      <w:r w:rsidRPr="00C56CB8">
        <w:rPr>
          <w:b/>
          <w:bCs/>
          <w:color w:val="FF0000"/>
          <w:u w:val="single"/>
        </w:rPr>
        <w:t>justera även intäktskonteringen</w:t>
      </w:r>
      <w:r w:rsidR="00C56CB8">
        <w:t>.</w:t>
      </w:r>
    </w:p>
    <w:p w14:paraId="736F1649" w14:textId="77777777" w:rsidR="00C56CB8" w:rsidRDefault="00BF5EA2" w:rsidP="00C56CB8">
      <w:pPr>
        <w:pStyle w:val="Liststycke"/>
        <w:numPr>
          <w:ilvl w:val="0"/>
          <w:numId w:val="6"/>
        </w:numPr>
      </w:pPr>
      <w:r>
        <w:t xml:space="preserve"> </w:t>
      </w:r>
      <w:r w:rsidR="00C56CB8">
        <w:t xml:space="preserve">mot ett </w:t>
      </w:r>
      <w:r w:rsidR="00C56CB8" w:rsidRPr="00DD5040">
        <w:rPr>
          <w:b/>
          <w:bCs/>
        </w:rPr>
        <w:t>baskonto utan moms</w:t>
      </w:r>
      <w:r w:rsidR="00C56CB8">
        <w:t xml:space="preserve"> i exemplet </w:t>
      </w:r>
      <w:r w:rsidR="00C56CB8" w:rsidRPr="00DD5040">
        <w:rPr>
          <w:i/>
          <w:iCs/>
        </w:rPr>
        <w:t>3616</w:t>
      </w:r>
      <w:r w:rsidR="00C56CB8">
        <w:t xml:space="preserve"> ”</w:t>
      </w:r>
      <w:r w:rsidR="00C56CB8" w:rsidRPr="00870198">
        <w:t xml:space="preserve"> </w:t>
      </w:r>
      <w:r w:rsidR="00C56CB8" w:rsidRPr="00DD5040">
        <w:rPr>
          <w:i/>
          <w:iCs/>
        </w:rPr>
        <w:t>Försäljning av administration och andra tjänster</w:t>
      </w:r>
      <w:r w:rsidR="00C56CB8">
        <w:t xml:space="preserve">” </w:t>
      </w:r>
    </w:p>
    <w:p w14:paraId="07B6ECDA" w14:textId="17F7E580" w:rsidR="00C56CB8" w:rsidRPr="00493937" w:rsidRDefault="00493937" w:rsidP="00C56CB8">
      <w:pPr>
        <w:pStyle w:val="Liststycke"/>
        <w:numPr>
          <w:ilvl w:val="0"/>
          <w:numId w:val="6"/>
        </w:numPr>
      </w:pPr>
      <w:r>
        <w:t xml:space="preserve">Oftast </w:t>
      </w:r>
      <w:r w:rsidR="00C56CB8">
        <w:t xml:space="preserve">i kombination med </w:t>
      </w:r>
      <w:r w:rsidR="00C56CB8" w:rsidRPr="00DD5040">
        <w:rPr>
          <w:b/>
          <w:bCs/>
        </w:rPr>
        <w:t xml:space="preserve">verksamheten </w:t>
      </w:r>
      <w:r w:rsidR="00C56CB8" w:rsidRPr="00DD5040">
        <w:rPr>
          <w:b/>
          <w:bCs/>
          <w:i/>
          <w:iCs/>
        </w:rPr>
        <w:t>3800</w:t>
      </w:r>
      <w:r w:rsidR="00C56CB8" w:rsidRPr="00DD5040">
        <w:rPr>
          <w:b/>
          <w:bCs/>
        </w:rPr>
        <w:t xml:space="preserve"> ”</w:t>
      </w:r>
      <w:r w:rsidR="00C56CB8" w:rsidRPr="00DD5040">
        <w:rPr>
          <w:b/>
          <w:bCs/>
          <w:i/>
          <w:iCs/>
        </w:rPr>
        <w:t>Inomkyrklig försäljning</w:t>
      </w:r>
      <w:r w:rsidR="00C56CB8" w:rsidRPr="00DD5040">
        <w:rPr>
          <w:b/>
          <w:bCs/>
        </w:rPr>
        <w:t>”</w:t>
      </w:r>
      <w:r>
        <w:rPr>
          <w:b/>
          <w:bCs/>
        </w:rPr>
        <w:t xml:space="preserve">, </w:t>
      </w:r>
      <w:r w:rsidRPr="00493937">
        <w:t>men andra verksamheter kan förekomma</w:t>
      </w:r>
    </w:p>
    <w:p w14:paraId="62519D42" w14:textId="4170E0EC" w:rsidR="00BF5EA2" w:rsidRDefault="00C56CB8" w:rsidP="00FD59AF">
      <w:r>
        <w:rPr>
          <w:noProof/>
        </w:rPr>
        <w:drawing>
          <wp:inline distT="0" distB="0" distL="0" distR="0" wp14:anchorId="22718EE2" wp14:editId="24AF54D7">
            <wp:extent cx="5065200" cy="3337200"/>
            <wp:effectExtent l="0" t="0" r="254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65200" cy="3337200"/>
                    </a:xfrm>
                    <a:prstGeom prst="rect">
                      <a:avLst/>
                    </a:prstGeom>
                  </pic:spPr>
                </pic:pic>
              </a:graphicData>
            </a:graphic>
          </wp:inline>
        </w:drawing>
      </w:r>
    </w:p>
    <w:p w14:paraId="08E6401C" w14:textId="68F5F759" w:rsidR="00C56CB8" w:rsidRPr="00DD5040" w:rsidRDefault="00C56CB8" w:rsidP="00C56CB8">
      <w:pPr>
        <w:rPr>
          <w:b/>
          <w:bCs/>
          <w:i/>
          <w:iCs/>
          <w:color w:val="FF0000"/>
        </w:rPr>
      </w:pPr>
      <w:r>
        <w:rPr>
          <w:b/>
          <w:bCs/>
          <w:i/>
          <w:iCs/>
          <w:color w:val="FF0000"/>
        </w:rPr>
        <w:lastRenderedPageBreak/>
        <w:t>Kontrollera att a</w:t>
      </w:r>
      <w:r w:rsidRPr="00DD5040">
        <w:rPr>
          <w:b/>
          <w:bCs/>
          <w:i/>
          <w:iCs/>
          <w:color w:val="FF0000"/>
        </w:rPr>
        <w:t xml:space="preserve">rtikeln ej </w:t>
      </w:r>
      <w:r>
        <w:rPr>
          <w:b/>
          <w:bCs/>
          <w:i/>
          <w:iCs/>
          <w:color w:val="FF0000"/>
        </w:rPr>
        <w:t xml:space="preserve">är </w:t>
      </w:r>
      <w:r w:rsidRPr="00DD5040">
        <w:rPr>
          <w:b/>
          <w:bCs/>
          <w:i/>
          <w:iCs/>
          <w:color w:val="FF0000"/>
        </w:rPr>
        <w:t>markera</w:t>
      </w:r>
      <w:r>
        <w:rPr>
          <w:b/>
          <w:bCs/>
          <w:i/>
          <w:iCs/>
          <w:color w:val="FF0000"/>
        </w:rPr>
        <w:t>d</w:t>
      </w:r>
      <w:r w:rsidRPr="00DD5040">
        <w:rPr>
          <w:b/>
          <w:bCs/>
          <w:i/>
          <w:iCs/>
          <w:color w:val="FF0000"/>
        </w:rPr>
        <w:t xml:space="preserve"> med moms!</w:t>
      </w:r>
    </w:p>
    <w:p w14:paraId="39B49FD3" w14:textId="3960139C" w:rsidR="005907C9" w:rsidRPr="00EB233E" w:rsidRDefault="005907C9" w:rsidP="0052460F">
      <w:pPr>
        <w:pStyle w:val="Rubrik3"/>
        <w:numPr>
          <w:ilvl w:val="0"/>
          <w:numId w:val="1"/>
        </w:numPr>
        <w:rPr>
          <w:b/>
          <w:bCs/>
          <w:color w:val="2F5496" w:themeColor="accent1" w:themeShade="BF"/>
          <w:sz w:val="22"/>
          <w:szCs w:val="22"/>
        </w:rPr>
      </w:pPr>
      <w:r w:rsidRPr="00EB233E">
        <w:rPr>
          <w:b/>
          <w:bCs/>
          <w:color w:val="2F5496" w:themeColor="accent1" w:themeShade="BF"/>
          <w:sz w:val="22"/>
          <w:szCs w:val="22"/>
        </w:rPr>
        <w:t>Skapa nya debetfakturor utan moms i ordinarie faktureringsgrupp för KOB</w:t>
      </w:r>
    </w:p>
    <w:p w14:paraId="310B28BC" w14:textId="1D9CB33C" w:rsidR="005F5DAB" w:rsidRDefault="00731337" w:rsidP="00731337">
      <w:pPr>
        <w:rPr>
          <w:i/>
          <w:iCs/>
        </w:rPr>
      </w:pPr>
      <w:r>
        <w:t>Ersätt de krediterade faktur</w:t>
      </w:r>
      <w:r w:rsidR="00382BA6">
        <w:t>orna</w:t>
      </w:r>
      <w:r>
        <w:t xml:space="preserve"> med ny</w:t>
      </w:r>
      <w:r w:rsidR="00382BA6">
        <w:t>a</w:t>
      </w:r>
      <w:r>
        <w:t xml:space="preserve"> faktur</w:t>
      </w:r>
      <w:r w:rsidR="00382BA6">
        <w:t>or</w:t>
      </w:r>
      <w:r>
        <w:t xml:space="preserve"> utan moms. Gör denna fakturering i den ordinarie faktureringsgruppen </w:t>
      </w:r>
      <w:r w:rsidR="00F00C22">
        <w:t xml:space="preserve">för KOB </w:t>
      </w:r>
      <w:r>
        <w:t>som fått nya numm</w:t>
      </w:r>
      <w:r w:rsidR="00F00C22">
        <w:t>e</w:t>
      </w:r>
      <w:r>
        <w:t xml:space="preserve">rserier och nya </w:t>
      </w:r>
      <w:r w:rsidR="00F00C22">
        <w:t>artikelgrupper</w:t>
      </w:r>
      <w:r w:rsidR="002E4A0F">
        <w:t xml:space="preserve">; </w:t>
      </w:r>
      <w:r w:rsidR="002E4A0F" w:rsidRPr="002E4A0F">
        <w:rPr>
          <w:i/>
          <w:iCs/>
        </w:rPr>
        <w:t>Fakturor Ekonomi KOB, Fakturor Bokning KOB eller Fakturor Grav KOB.</w:t>
      </w:r>
      <w:r w:rsidR="003F5DC9">
        <w:rPr>
          <w:i/>
          <w:iCs/>
        </w:rPr>
        <w:t xml:space="preserve"> </w:t>
      </w:r>
    </w:p>
    <w:p w14:paraId="1F94D499" w14:textId="1792389C" w:rsidR="00B948BC" w:rsidRPr="00B948BC" w:rsidRDefault="00B948BC" w:rsidP="00731337">
      <w:r>
        <w:t xml:space="preserve">Utgå exempelvis från din sparade lista med KOB-fakturor med moms som du sparade från rutin </w:t>
      </w:r>
      <w:r w:rsidRPr="00B948BC">
        <w:rPr>
          <w:i/>
          <w:iCs/>
        </w:rPr>
        <w:t>Kundfakturaanalys</w:t>
      </w:r>
      <w:r>
        <w:t xml:space="preserve"> i steg </w:t>
      </w:r>
      <w:r w:rsidR="00AC4D0D">
        <w:t>7</w:t>
      </w:r>
      <w:r>
        <w:t>.</w:t>
      </w:r>
    </w:p>
    <w:p w14:paraId="5079C795" w14:textId="383DAC63" w:rsidR="00F00C22" w:rsidRDefault="00F00C22" w:rsidP="00731337">
      <w:r>
        <w:t>Förbered så att de artiklar som behövs finns på plats</w:t>
      </w:r>
      <w:r w:rsidR="00382BA6">
        <w:t xml:space="preserve"> i de nya artikelgrupperna enligt beskrivningen i stegen ovan</w:t>
      </w:r>
      <w:r>
        <w:t>.</w:t>
      </w:r>
    </w:p>
    <w:p w14:paraId="6C849122" w14:textId="10D99FF6" w:rsidR="0057757A" w:rsidRPr="00731337" w:rsidRDefault="0057757A" w:rsidP="00731337">
      <w:r w:rsidRPr="0057757A">
        <w:rPr>
          <w:i/>
          <w:iCs/>
        </w:rPr>
        <w:t>OBS: det är ej möjligt att kopiera de ursprungliga order som var till grund för fakturorna eftersom de hade moms och därför kommer systemet att spärra då du försöker att spara</w:t>
      </w:r>
      <w:r>
        <w:t>.</w:t>
      </w:r>
    </w:p>
    <w:p w14:paraId="4B244E02" w14:textId="77777777" w:rsidR="00CF662A" w:rsidRPr="00153C4B" w:rsidRDefault="00CF662A" w:rsidP="00153C4B"/>
    <w:sectPr w:rsidR="00CF662A" w:rsidRPr="00153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29B"/>
    <w:multiLevelType w:val="hybridMultilevel"/>
    <w:tmpl w:val="D84A28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D80D7B"/>
    <w:multiLevelType w:val="hybridMultilevel"/>
    <w:tmpl w:val="0F323522"/>
    <w:lvl w:ilvl="0" w:tplc="5720F17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0D3168"/>
    <w:multiLevelType w:val="hybridMultilevel"/>
    <w:tmpl w:val="D84A28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020614"/>
    <w:multiLevelType w:val="hybridMultilevel"/>
    <w:tmpl w:val="655E5E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785208"/>
    <w:multiLevelType w:val="hybridMultilevel"/>
    <w:tmpl w:val="E23E08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F61CE8"/>
    <w:multiLevelType w:val="hybridMultilevel"/>
    <w:tmpl w:val="7034D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BC06DFC"/>
    <w:multiLevelType w:val="hybridMultilevel"/>
    <w:tmpl w:val="F050C4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E8174D5"/>
    <w:multiLevelType w:val="hybridMultilevel"/>
    <w:tmpl w:val="9F1CA4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4B"/>
    <w:rsid w:val="00026406"/>
    <w:rsid w:val="00074584"/>
    <w:rsid w:val="00077BC1"/>
    <w:rsid w:val="000A3EE4"/>
    <w:rsid w:val="000B5D55"/>
    <w:rsid w:val="000E1CF3"/>
    <w:rsid w:val="000E2602"/>
    <w:rsid w:val="00147C94"/>
    <w:rsid w:val="001537E3"/>
    <w:rsid w:val="00153C4B"/>
    <w:rsid w:val="00157F76"/>
    <w:rsid w:val="0018778D"/>
    <w:rsid w:val="0019397D"/>
    <w:rsid w:val="001A0535"/>
    <w:rsid w:val="001C573F"/>
    <w:rsid w:val="0020535F"/>
    <w:rsid w:val="002266AE"/>
    <w:rsid w:val="0023229B"/>
    <w:rsid w:val="00232AF6"/>
    <w:rsid w:val="002567E4"/>
    <w:rsid w:val="00276098"/>
    <w:rsid w:val="002A11C7"/>
    <w:rsid w:val="002C0FBE"/>
    <w:rsid w:val="002E4A0F"/>
    <w:rsid w:val="002F7F74"/>
    <w:rsid w:val="0031267E"/>
    <w:rsid w:val="00326467"/>
    <w:rsid w:val="003428A2"/>
    <w:rsid w:val="00382BA6"/>
    <w:rsid w:val="00393D2F"/>
    <w:rsid w:val="003A2C09"/>
    <w:rsid w:val="003A3EF1"/>
    <w:rsid w:val="003C688F"/>
    <w:rsid w:val="003D4B49"/>
    <w:rsid w:val="003D7FC8"/>
    <w:rsid w:val="003F5DC9"/>
    <w:rsid w:val="004044EC"/>
    <w:rsid w:val="00411079"/>
    <w:rsid w:val="004244F8"/>
    <w:rsid w:val="00431BAD"/>
    <w:rsid w:val="004517B3"/>
    <w:rsid w:val="0045559E"/>
    <w:rsid w:val="0048445F"/>
    <w:rsid w:val="00493937"/>
    <w:rsid w:val="004C43A2"/>
    <w:rsid w:val="0052460F"/>
    <w:rsid w:val="0054227A"/>
    <w:rsid w:val="0055524C"/>
    <w:rsid w:val="00567629"/>
    <w:rsid w:val="0057757A"/>
    <w:rsid w:val="005907C9"/>
    <w:rsid w:val="005B47A4"/>
    <w:rsid w:val="005C0A85"/>
    <w:rsid w:val="005F5DAB"/>
    <w:rsid w:val="00602B80"/>
    <w:rsid w:val="00631045"/>
    <w:rsid w:val="006342E5"/>
    <w:rsid w:val="00641A0D"/>
    <w:rsid w:val="006642BF"/>
    <w:rsid w:val="006818CE"/>
    <w:rsid w:val="00683158"/>
    <w:rsid w:val="00692ACD"/>
    <w:rsid w:val="00697B0B"/>
    <w:rsid w:val="006B4F96"/>
    <w:rsid w:val="006C21F8"/>
    <w:rsid w:val="006E1DF7"/>
    <w:rsid w:val="00731337"/>
    <w:rsid w:val="007363AF"/>
    <w:rsid w:val="00753C6F"/>
    <w:rsid w:val="007750CB"/>
    <w:rsid w:val="007C284C"/>
    <w:rsid w:val="007F555B"/>
    <w:rsid w:val="00807695"/>
    <w:rsid w:val="008142C0"/>
    <w:rsid w:val="008473B4"/>
    <w:rsid w:val="008535B6"/>
    <w:rsid w:val="00870198"/>
    <w:rsid w:val="00872C51"/>
    <w:rsid w:val="00875700"/>
    <w:rsid w:val="008A7EB8"/>
    <w:rsid w:val="008E5B93"/>
    <w:rsid w:val="00940EA2"/>
    <w:rsid w:val="00960841"/>
    <w:rsid w:val="00964E33"/>
    <w:rsid w:val="00966CD1"/>
    <w:rsid w:val="00992C7C"/>
    <w:rsid w:val="009C1A8A"/>
    <w:rsid w:val="009D6331"/>
    <w:rsid w:val="00A00491"/>
    <w:rsid w:val="00A04654"/>
    <w:rsid w:val="00A64D18"/>
    <w:rsid w:val="00AA3195"/>
    <w:rsid w:val="00AB0EDF"/>
    <w:rsid w:val="00AC4D0D"/>
    <w:rsid w:val="00AD559F"/>
    <w:rsid w:val="00AD7C0B"/>
    <w:rsid w:val="00B02892"/>
    <w:rsid w:val="00B259FF"/>
    <w:rsid w:val="00B270C4"/>
    <w:rsid w:val="00B948BC"/>
    <w:rsid w:val="00BD6D8D"/>
    <w:rsid w:val="00BE5A3F"/>
    <w:rsid w:val="00BF2B62"/>
    <w:rsid w:val="00BF5EA2"/>
    <w:rsid w:val="00C102D8"/>
    <w:rsid w:val="00C15F02"/>
    <w:rsid w:val="00C26BA3"/>
    <w:rsid w:val="00C375AD"/>
    <w:rsid w:val="00C50A06"/>
    <w:rsid w:val="00C56CB8"/>
    <w:rsid w:val="00C72733"/>
    <w:rsid w:val="00C805C9"/>
    <w:rsid w:val="00C82BCB"/>
    <w:rsid w:val="00CA0368"/>
    <w:rsid w:val="00CA2DD0"/>
    <w:rsid w:val="00CA4BEE"/>
    <w:rsid w:val="00CB308D"/>
    <w:rsid w:val="00CE1E75"/>
    <w:rsid w:val="00CE31A2"/>
    <w:rsid w:val="00CF662A"/>
    <w:rsid w:val="00CF6794"/>
    <w:rsid w:val="00D108C0"/>
    <w:rsid w:val="00D10BFF"/>
    <w:rsid w:val="00D10F1B"/>
    <w:rsid w:val="00D13C75"/>
    <w:rsid w:val="00D2620B"/>
    <w:rsid w:val="00D34684"/>
    <w:rsid w:val="00D5467A"/>
    <w:rsid w:val="00D5571A"/>
    <w:rsid w:val="00D65975"/>
    <w:rsid w:val="00D77D1B"/>
    <w:rsid w:val="00D97E31"/>
    <w:rsid w:val="00DA3357"/>
    <w:rsid w:val="00DB1066"/>
    <w:rsid w:val="00DD5040"/>
    <w:rsid w:val="00DD55AA"/>
    <w:rsid w:val="00DD6685"/>
    <w:rsid w:val="00DF367E"/>
    <w:rsid w:val="00DF77E1"/>
    <w:rsid w:val="00E119D3"/>
    <w:rsid w:val="00E46DFA"/>
    <w:rsid w:val="00E53F47"/>
    <w:rsid w:val="00E70CBD"/>
    <w:rsid w:val="00EB233E"/>
    <w:rsid w:val="00EF4DAB"/>
    <w:rsid w:val="00F00C22"/>
    <w:rsid w:val="00F11426"/>
    <w:rsid w:val="00F27FA0"/>
    <w:rsid w:val="00F51FD0"/>
    <w:rsid w:val="00F93DC9"/>
    <w:rsid w:val="00FA0EEE"/>
    <w:rsid w:val="00FA6D27"/>
    <w:rsid w:val="00FB6F8A"/>
    <w:rsid w:val="00FD59AF"/>
    <w:rsid w:val="00FD69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2E96"/>
  <w15:chartTrackingRefBased/>
  <w15:docId w15:val="{3B0EC4FC-67CB-44D8-AA93-FD8F8BDA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C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F66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93D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3C4B"/>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F662A"/>
    <w:rPr>
      <w:rFonts w:asciiTheme="majorHAnsi" w:eastAsiaTheme="majorEastAsia" w:hAnsiTheme="majorHAnsi" w:cstheme="majorBidi"/>
      <w:color w:val="2F5496" w:themeColor="accent1" w:themeShade="BF"/>
      <w:sz w:val="26"/>
      <w:szCs w:val="26"/>
    </w:rPr>
  </w:style>
  <w:style w:type="paragraph" w:styleId="Starktcitat">
    <w:name w:val="Intense Quote"/>
    <w:basedOn w:val="Normal"/>
    <w:next w:val="Normal"/>
    <w:link w:val="StarktcitatChar"/>
    <w:uiPriority w:val="30"/>
    <w:qFormat/>
    <w:rsid w:val="00393D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393D2F"/>
    <w:rPr>
      <w:i/>
      <w:iCs/>
      <w:color w:val="4472C4" w:themeColor="accent1"/>
    </w:rPr>
  </w:style>
  <w:style w:type="character" w:customStyle="1" w:styleId="Rubrik3Char">
    <w:name w:val="Rubrik 3 Char"/>
    <w:basedOn w:val="Standardstycketeckensnitt"/>
    <w:link w:val="Rubrik3"/>
    <w:uiPriority w:val="9"/>
    <w:rsid w:val="00393D2F"/>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992C7C"/>
    <w:rPr>
      <w:color w:val="0563C1" w:themeColor="hyperlink"/>
      <w:u w:val="single"/>
    </w:rPr>
  </w:style>
  <w:style w:type="character" w:styleId="Olstomnmnande">
    <w:name w:val="Unresolved Mention"/>
    <w:basedOn w:val="Standardstycketeckensnitt"/>
    <w:uiPriority w:val="99"/>
    <w:semiHidden/>
    <w:unhideWhenUsed/>
    <w:rsid w:val="00992C7C"/>
    <w:rPr>
      <w:color w:val="605E5C"/>
      <w:shd w:val="clear" w:color="auto" w:fill="E1DFDD"/>
    </w:rPr>
  </w:style>
  <w:style w:type="paragraph" w:styleId="Liststycke">
    <w:name w:val="List Paragraph"/>
    <w:basedOn w:val="Normal"/>
    <w:uiPriority w:val="34"/>
    <w:qFormat/>
    <w:rsid w:val="00681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43">
      <w:bodyDiv w:val="1"/>
      <w:marLeft w:val="0"/>
      <w:marRight w:val="0"/>
      <w:marTop w:val="0"/>
      <w:marBottom w:val="0"/>
      <w:divBdr>
        <w:top w:val="none" w:sz="0" w:space="0" w:color="auto"/>
        <w:left w:val="none" w:sz="0" w:space="0" w:color="auto"/>
        <w:bottom w:val="none" w:sz="0" w:space="0" w:color="auto"/>
        <w:right w:val="none" w:sz="0" w:space="0" w:color="auto"/>
      </w:divBdr>
    </w:div>
    <w:div w:id="433131842">
      <w:bodyDiv w:val="1"/>
      <w:marLeft w:val="0"/>
      <w:marRight w:val="0"/>
      <w:marTop w:val="0"/>
      <w:marBottom w:val="0"/>
      <w:divBdr>
        <w:top w:val="none" w:sz="0" w:space="0" w:color="auto"/>
        <w:left w:val="none" w:sz="0" w:space="0" w:color="auto"/>
        <w:bottom w:val="none" w:sz="0" w:space="0" w:color="auto"/>
        <w:right w:val="none" w:sz="0" w:space="0" w:color="auto"/>
      </w:divBdr>
    </w:div>
    <w:div w:id="517962978">
      <w:bodyDiv w:val="1"/>
      <w:marLeft w:val="0"/>
      <w:marRight w:val="0"/>
      <w:marTop w:val="0"/>
      <w:marBottom w:val="0"/>
      <w:divBdr>
        <w:top w:val="none" w:sz="0" w:space="0" w:color="auto"/>
        <w:left w:val="none" w:sz="0" w:space="0" w:color="auto"/>
        <w:bottom w:val="none" w:sz="0" w:space="0" w:color="auto"/>
        <w:right w:val="none" w:sz="0" w:space="0" w:color="auto"/>
      </w:divBdr>
    </w:div>
    <w:div w:id="769660051">
      <w:bodyDiv w:val="1"/>
      <w:marLeft w:val="0"/>
      <w:marRight w:val="0"/>
      <w:marTop w:val="0"/>
      <w:marBottom w:val="0"/>
      <w:divBdr>
        <w:top w:val="none" w:sz="0" w:space="0" w:color="auto"/>
        <w:left w:val="none" w:sz="0" w:space="0" w:color="auto"/>
        <w:bottom w:val="none" w:sz="0" w:space="0" w:color="auto"/>
        <w:right w:val="none" w:sz="0" w:space="0" w:color="auto"/>
      </w:divBdr>
    </w:div>
    <w:div w:id="805706356">
      <w:bodyDiv w:val="1"/>
      <w:marLeft w:val="0"/>
      <w:marRight w:val="0"/>
      <w:marTop w:val="0"/>
      <w:marBottom w:val="0"/>
      <w:divBdr>
        <w:top w:val="none" w:sz="0" w:space="0" w:color="auto"/>
        <w:left w:val="none" w:sz="0" w:space="0" w:color="auto"/>
        <w:bottom w:val="none" w:sz="0" w:space="0" w:color="auto"/>
        <w:right w:val="none" w:sz="0" w:space="0" w:color="auto"/>
      </w:divBdr>
    </w:div>
    <w:div w:id="1326279498">
      <w:bodyDiv w:val="1"/>
      <w:marLeft w:val="0"/>
      <w:marRight w:val="0"/>
      <w:marTop w:val="0"/>
      <w:marBottom w:val="0"/>
      <w:divBdr>
        <w:top w:val="none" w:sz="0" w:space="0" w:color="auto"/>
        <w:left w:val="none" w:sz="0" w:space="0" w:color="auto"/>
        <w:bottom w:val="none" w:sz="0" w:space="0" w:color="auto"/>
        <w:right w:val="none" w:sz="0" w:space="0" w:color="auto"/>
      </w:divBdr>
    </w:div>
    <w:div w:id="1616983700">
      <w:bodyDiv w:val="1"/>
      <w:marLeft w:val="0"/>
      <w:marRight w:val="0"/>
      <w:marTop w:val="0"/>
      <w:marBottom w:val="0"/>
      <w:divBdr>
        <w:top w:val="none" w:sz="0" w:space="0" w:color="auto"/>
        <w:left w:val="none" w:sz="0" w:space="0" w:color="auto"/>
        <w:bottom w:val="none" w:sz="0" w:space="0" w:color="auto"/>
        <w:right w:val="none" w:sz="0" w:space="0" w:color="auto"/>
      </w:divBdr>
    </w:div>
    <w:div w:id="1690523528">
      <w:bodyDiv w:val="1"/>
      <w:marLeft w:val="0"/>
      <w:marRight w:val="0"/>
      <w:marTop w:val="0"/>
      <w:marBottom w:val="0"/>
      <w:divBdr>
        <w:top w:val="none" w:sz="0" w:space="0" w:color="auto"/>
        <w:left w:val="none" w:sz="0" w:space="0" w:color="auto"/>
        <w:bottom w:val="none" w:sz="0" w:space="0" w:color="auto"/>
        <w:right w:val="none" w:sz="0" w:space="0" w:color="auto"/>
      </w:divBdr>
    </w:div>
    <w:div w:id="1795518717">
      <w:bodyDiv w:val="1"/>
      <w:marLeft w:val="0"/>
      <w:marRight w:val="0"/>
      <w:marTop w:val="0"/>
      <w:marBottom w:val="0"/>
      <w:divBdr>
        <w:top w:val="none" w:sz="0" w:space="0" w:color="auto"/>
        <w:left w:val="none" w:sz="0" w:space="0" w:color="auto"/>
        <w:bottom w:val="none" w:sz="0" w:space="0" w:color="auto"/>
        <w:right w:val="none" w:sz="0" w:space="0" w:color="auto"/>
      </w:divBdr>
    </w:div>
    <w:div w:id="1910651131">
      <w:bodyDiv w:val="1"/>
      <w:marLeft w:val="0"/>
      <w:marRight w:val="0"/>
      <w:marTop w:val="0"/>
      <w:marBottom w:val="0"/>
      <w:divBdr>
        <w:top w:val="none" w:sz="0" w:space="0" w:color="auto"/>
        <w:left w:val="none" w:sz="0" w:space="0" w:color="auto"/>
        <w:bottom w:val="none" w:sz="0" w:space="0" w:color="auto"/>
        <w:right w:val="none" w:sz="0" w:space="0" w:color="auto"/>
      </w:divBdr>
    </w:div>
    <w:div w:id="2031910581">
      <w:bodyDiv w:val="1"/>
      <w:marLeft w:val="0"/>
      <w:marRight w:val="0"/>
      <w:marTop w:val="0"/>
      <w:marBottom w:val="0"/>
      <w:divBdr>
        <w:top w:val="none" w:sz="0" w:space="0" w:color="auto"/>
        <w:left w:val="none" w:sz="0" w:space="0" w:color="auto"/>
        <w:bottom w:val="none" w:sz="0" w:space="0" w:color="auto"/>
        <w:right w:val="none" w:sz="0" w:space="0" w:color="auto"/>
      </w:divBdr>
    </w:div>
    <w:div w:id="2075155840">
      <w:bodyDiv w:val="1"/>
      <w:marLeft w:val="0"/>
      <w:marRight w:val="0"/>
      <w:marTop w:val="0"/>
      <w:marBottom w:val="0"/>
      <w:divBdr>
        <w:top w:val="none" w:sz="0" w:space="0" w:color="auto"/>
        <w:left w:val="none" w:sz="0" w:space="0" w:color="auto"/>
        <w:bottom w:val="none" w:sz="0" w:space="0" w:color="auto"/>
        <w:right w:val="none" w:sz="0" w:space="0" w:color="auto"/>
      </w:divBdr>
    </w:div>
    <w:div w:id="20957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internwww.svenskakyrkan.se/Ekonomi/skatt"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1444</Words>
  <Characters>7659</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Ringdahl</dc:creator>
  <cp:keywords/>
  <dc:description/>
  <cp:lastModifiedBy>Charlotte Ringdahl</cp:lastModifiedBy>
  <cp:revision>15</cp:revision>
  <dcterms:created xsi:type="dcterms:W3CDTF">2021-12-09T14:23:00Z</dcterms:created>
  <dcterms:modified xsi:type="dcterms:W3CDTF">2021-12-15T06:20:00Z</dcterms:modified>
</cp:coreProperties>
</file>